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C976A" w14:textId="77777777" w:rsidR="0000424B" w:rsidRPr="00256F5D" w:rsidRDefault="0000424B" w:rsidP="00256F5D">
      <w:pPr>
        <w:pStyle w:val="Heading11"/>
        <w:widowControl/>
        <w:suppressAutoHyphens/>
        <w:spacing w:after="0"/>
        <w:jc w:val="both"/>
        <w:outlineLvl w:val="9"/>
        <w:rPr>
          <w:rFonts w:ascii="Verdana" w:hAnsi="Verdana"/>
          <w:b/>
          <w:sz w:val="32"/>
        </w:rPr>
      </w:pPr>
      <w:r w:rsidRPr="00256F5D">
        <w:rPr>
          <w:rStyle w:val="Heading10"/>
          <w:rFonts w:ascii="Verdana" w:hAnsi="Verdana"/>
          <w:b/>
          <w:sz w:val="32"/>
        </w:rPr>
        <w:t>Homage to Marcus Aurelius</w:t>
      </w:r>
    </w:p>
    <w:p w14:paraId="4ED92341" w14:textId="47927D5D" w:rsidR="0040183F" w:rsidRPr="00256F5D" w:rsidRDefault="00E95BB2" w:rsidP="00256F5D">
      <w:pPr>
        <w:pStyle w:val="Heading11"/>
        <w:widowControl/>
        <w:suppressAutoHyphens/>
        <w:spacing w:after="0"/>
        <w:jc w:val="both"/>
        <w:outlineLvl w:val="9"/>
        <w:rPr>
          <w:rFonts w:ascii="Verdana" w:hAnsi="Verdana"/>
          <w:sz w:val="24"/>
        </w:rPr>
      </w:pPr>
      <w:r>
        <w:rPr>
          <w:rStyle w:val="Heading10"/>
          <w:rFonts w:ascii="Verdana" w:eastAsiaTheme="minorEastAsia" w:hAnsi="Verdana"/>
          <w:sz w:val="24"/>
        </w:rPr>
        <w:t xml:space="preserve">Joseph </w:t>
      </w:r>
      <w:r w:rsidR="0040183F" w:rsidRPr="00256F5D">
        <w:rPr>
          <w:rStyle w:val="Heading10"/>
          <w:rFonts w:ascii="Verdana" w:hAnsi="Verdana"/>
          <w:sz w:val="24"/>
        </w:rPr>
        <w:t>Brodsky</w:t>
      </w:r>
    </w:p>
    <w:p w14:paraId="33598F4A" w14:textId="77777777" w:rsidR="0000424B" w:rsidRPr="00CF7AB2" w:rsidRDefault="0000424B" w:rsidP="0040183F">
      <w:pPr>
        <w:suppressAutoHyphens/>
        <w:spacing w:after="0"/>
        <w:ind w:firstLine="283"/>
        <w:jc w:val="both"/>
        <w:rPr>
          <w:rFonts w:ascii="Verdana" w:hAnsi="Verdana"/>
          <w:sz w:val="20"/>
        </w:rPr>
      </w:pPr>
    </w:p>
    <w:p w14:paraId="0DDAE9F2"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w:t>
      </w:r>
    </w:p>
    <w:p w14:paraId="224D9726" w14:textId="77777777" w:rsidR="0000424B" w:rsidRPr="00CF7AB2" w:rsidRDefault="0000424B" w:rsidP="0040183F">
      <w:pPr>
        <w:keepNext/>
        <w:suppressAutoHyphens/>
        <w:spacing w:after="0"/>
        <w:ind w:firstLine="283"/>
        <w:jc w:val="both"/>
        <w:rPr>
          <w:rFonts w:ascii="Verdana" w:hAnsi="Verdana"/>
          <w:sz w:val="20"/>
        </w:rPr>
      </w:pPr>
    </w:p>
    <w:p w14:paraId="15AC430E"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While antiquity exists for us, we, for antiquity, do not. We never did, and we never will. This rather peculiar state of affairs makes our take on antiquity somewhat invalid. Chron</w:t>
      </w:r>
      <w:r w:rsidRPr="00CF7AB2">
        <w:rPr>
          <w:rStyle w:val="BodyTextChar"/>
          <w:rFonts w:ascii="Verdana" w:hAnsi="Verdana"/>
          <w:sz w:val="20"/>
        </w:rPr>
        <w:softHyphen/>
        <w:t>ologically and, I am afraid, genetically speaking, the distance between us is too immense to imply any causality, we look at antiquity as if out of nowhere. Our vantage point is similar to that of an adjacent galaxy’s view of ourselves; it boils down, at best, to a solipsistic fantasy, to a vision. We shouldn’t claim more, since nothing is less repeatable than our highly perishable cellular mix. What would an ancient Roman, were he to wake up today, recognize? A cloud on high, blue waves, a woodpile, the horizontality of the bed, the verticality of the wall—but no one by face, even if those he encountered were stark naked. Finding himself in our midst, he at best would have a sensation similar to that of a moon landing, i.e., not knowing what is before him: the future, or the distant past? a landscape or a ruin? These things, after all, have great similarity. Unless, of course, he saw a horseman.</w:t>
      </w:r>
    </w:p>
    <w:p w14:paraId="0C95370C" w14:textId="77777777" w:rsidR="0000424B" w:rsidRPr="00CF7AB2" w:rsidRDefault="0000424B" w:rsidP="0040183F">
      <w:pPr>
        <w:suppressAutoHyphens/>
        <w:spacing w:after="0"/>
        <w:ind w:firstLine="283"/>
        <w:jc w:val="both"/>
        <w:rPr>
          <w:rFonts w:ascii="Verdana" w:hAnsi="Verdana"/>
          <w:sz w:val="20"/>
        </w:rPr>
      </w:pPr>
    </w:p>
    <w:p w14:paraId="536D7B5C"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lang w:eastAsia="fr-FR" w:bidi="fr-FR"/>
        </w:rPr>
      </w:pPr>
    </w:p>
    <w:p w14:paraId="2A225483"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lang w:eastAsia="fr-FR" w:bidi="fr-FR"/>
        </w:rPr>
        <w:t>II</w:t>
      </w:r>
    </w:p>
    <w:p w14:paraId="0210E223" w14:textId="77777777" w:rsidR="0000424B" w:rsidRPr="00CF7AB2" w:rsidRDefault="0000424B" w:rsidP="0040183F">
      <w:pPr>
        <w:keepNext/>
        <w:suppressAutoHyphens/>
        <w:spacing w:after="0"/>
        <w:ind w:firstLine="283"/>
        <w:jc w:val="both"/>
        <w:rPr>
          <w:rFonts w:ascii="Verdana" w:hAnsi="Verdana"/>
          <w:sz w:val="20"/>
        </w:rPr>
      </w:pPr>
    </w:p>
    <w:p w14:paraId="5CC00333"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twentieth is perhaps the first century that looks at this statue of a horseman with slight bewilderment. Ours is the century of the automobile, and our kings and presidents drive, or else they are driven. We don’t see many horsemen around, save at equestrian shows or races. One exception is perhaps the British consort, Prince Philip, as well as his daughter, Princess Anne. But that has to do not even so much with their royal station as with the name “Philip,” which is of Greek origin and means </w:t>
      </w:r>
      <w:r w:rsidRPr="00CF7AB2">
        <w:rPr>
          <w:rStyle w:val="BodyTextChar"/>
          <w:rFonts w:ascii="Verdana" w:hAnsi="Verdana"/>
          <w:i/>
          <w:iCs/>
          <w:sz w:val="20"/>
        </w:rPr>
        <w:t>philo-hippoi:</w:t>
      </w:r>
      <w:r w:rsidRPr="00CF7AB2">
        <w:rPr>
          <w:rStyle w:val="BodyTextChar"/>
          <w:rFonts w:ascii="Verdana" w:hAnsi="Verdana"/>
          <w:sz w:val="20"/>
        </w:rPr>
        <w:t xml:space="preserve"> lover of horses. It is so much so that Her Royal Highness was married—until recently—to Captain Mark Phillips of the Royal Guards, an accomplished steeplechaser himself. You may even add to that Prince Charles, the heir to the British crown, an avid polo player. But that would be it. You don’t see leaders of democracies or, for that matter, the few available tyrannies, mounted. Not even military commanders receiving parades, of which these days there are fewer and fewer. Horsemen have left our precincts almost entirely. To be sure, we still have our mounted police; and there is perhaps no greater </w:t>
      </w:r>
      <w:r w:rsidRPr="00CF7AB2">
        <w:rPr>
          <w:rStyle w:val="BodyTextChar"/>
          <w:rFonts w:ascii="Verdana" w:hAnsi="Verdana"/>
          <w:i/>
          <w:iCs/>
          <w:sz w:val="20"/>
        </w:rPr>
        <w:t>Schadenfreude</w:t>
      </w:r>
      <w:r w:rsidRPr="00CF7AB2">
        <w:rPr>
          <w:rStyle w:val="BodyTextChar"/>
          <w:rFonts w:ascii="Verdana" w:hAnsi="Verdana"/>
          <w:sz w:val="20"/>
        </w:rPr>
        <w:t xml:space="preserve"> for a New Yorker than to watch one of these Lochinvars in the saddle issuing a traffic ticket to an illegally parked car while his hackney is sniffing at the victim’s hood. But when we erect monuments to our leaders and public heroes these days, there are only two feet resting on the pediment. Well, too bad, since a horse used to symbolize quite a lot: empires, virility, nature. Actually, there is a whole etiquette of equestrian statuary, as when a horse, for instance, rears up under the rider, it means that the latter died in battle. If all of its four hooves rest on the pediment, that suggests he died in his four-poster. If one leg is lifted high up in the air, then the implication is that he died of battle-related wounds; if not so high up, that he lived long</w:t>
      </w:r>
      <w:r>
        <w:rPr>
          <w:rStyle w:val="BodyTextChar"/>
          <w:rFonts w:ascii="Verdana" w:hAnsi="Verdana"/>
          <w:sz w:val="20"/>
        </w:rPr>
        <w:t xml:space="preserve"> </w:t>
      </w:r>
      <w:r w:rsidRPr="00CF7AB2">
        <w:rPr>
          <w:rStyle w:val="BodyTextChar"/>
          <w:rFonts w:ascii="Verdana" w:hAnsi="Verdana"/>
          <w:sz w:val="20"/>
        </w:rPr>
        <w:t>enough, trotting, as it were, through his existence. You can’t do that with a car. Besides, a car, even a Rolls, doesn’t bespeak one’s uniqueness, nor does it elevate one above the crowd the way a horse does. Roman emperors in particular used to be depicted on horseback not in order to commem</w:t>
      </w:r>
      <w:r w:rsidRPr="00CF7AB2">
        <w:rPr>
          <w:rStyle w:val="BodyTextChar"/>
          <w:rFonts w:ascii="Verdana" w:hAnsi="Verdana"/>
          <w:sz w:val="20"/>
        </w:rPr>
        <w:softHyphen/>
        <w:t xml:space="preserve">orate their preferred mode of transportation but precisely to convey their superiority: their belonging, often by birth, to the equestrian class. In the parlance of the time, “equestrian” presumably meant “high </w:t>
      </w:r>
      <w:r w:rsidRPr="00CF7AB2">
        <w:rPr>
          <w:rStyle w:val="BodyTextChar"/>
          <w:rFonts w:ascii="Verdana" w:hAnsi="Verdana"/>
          <w:sz w:val="20"/>
        </w:rPr>
        <w:lastRenderedPageBreak/>
        <w:t>up” or “highborn.” An equus, in other words, in addition to carrying an actual rider, was saddled with a lot of allusions. Above all, it could represent the past, if only because it represented the animal king</w:t>
      </w:r>
      <w:r w:rsidRPr="00CF7AB2">
        <w:rPr>
          <w:rStyle w:val="BodyTextChar"/>
          <w:rFonts w:ascii="Verdana" w:hAnsi="Verdana"/>
          <w:sz w:val="20"/>
        </w:rPr>
        <w:softHyphen/>
        <w:t>dom—and that’s where the past came from. Maybe this is what Caligula had in mind after all when he introduced his horse to the Senate. Since antiquity seems to have made this connection already. Since it had far more truck with the past than with the future.</w:t>
      </w:r>
    </w:p>
    <w:p w14:paraId="4D4794FE" w14:textId="77777777" w:rsidR="0000424B" w:rsidRPr="00CF7AB2" w:rsidRDefault="0000424B" w:rsidP="0040183F">
      <w:pPr>
        <w:suppressAutoHyphens/>
        <w:spacing w:after="0"/>
        <w:ind w:firstLine="283"/>
        <w:jc w:val="both"/>
        <w:rPr>
          <w:rFonts w:ascii="Verdana" w:hAnsi="Verdana"/>
          <w:sz w:val="20"/>
        </w:rPr>
      </w:pPr>
    </w:p>
    <w:p w14:paraId="4E2BC078"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7F83A085"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III</w:t>
      </w:r>
    </w:p>
    <w:p w14:paraId="77B201DA" w14:textId="77777777" w:rsidR="0000424B" w:rsidRPr="00CF7AB2" w:rsidRDefault="0000424B" w:rsidP="0040183F">
      <w:pPr>
        <w:keepNext/>
        <w:suppressAutoHyphens/>
        <w:spacing w:after="0"/>
        <w:ind w:firstLine="283"/>
        <w:jc w:val="both"/>
        <w:rPr>
          <w:rFonts w:ascii="Verdana" w:hAnsi="Verdana"/>
          <w:sz w:val="20"/>
        </w:rPr>
      </w:pPr>
    </w:p>
    <w:p w14:paraId="02FE0C00"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What the past and the future have in common is our imag</w:t>
      </w:r>
      <w:r w:rsidRPr="00CF7AB2">
        <w:rPr>
          <w:rStyle w:val="BodyTextChar"/>
          <w:rFonts w:ascii="Verdana" w:hAnsi="Verdana"/>
          <w:sz w:val="20"/>
        </w:rPr>
        <w:softHyphen/>
        <w:t>ination, which conjures them. And our imagination is rooted in our eschatological dread: the dread of thinking that we are without precedence or consequence. The stronger that dread, the more detailed our notion of antiquity or of utopia. Sometimes—actually, all too often—they overlap, as when antiquity appears to possess an ideal order and abundance of virtues, or when the inhabitants of our utopias stroll through their marble well-governed cities clad in togas. Mar</w:t>
      </w:r>
      <w:r w:rsidRPr="00CF7AB2">
        <w:rPr>
          <w:rStyle w:val="BodyTextChar"/>
          <w:rFonts w:ascii="Verdana" w:hAnsi="Verdana"/>
          <w:sz w:val="20"/>
        </w:rPr>
        <w:softHyphen/>
        <w:t>ble is, to be sure, the perennial building material of our antiquity and utopia alike. On the whole, the color white permeates our imagination all the way through its extreme ends, when its version of the past or the future takes a metaphysical or religious turn. Paradise is white, so are an</w:t>
      </w:r>
      <w:r w:rsidRPr="00CF7AB2">
        <w:rPr>
          <w:rStyle w:val="BodyTextChar"/>
          <w:rFonts w:ascii="Verdana" w:hAnsi="Verdana"/>
          <w:sz w:val="20"/>
        </w:rPr>
        <w:softHyphen/>
      </w:r>
      <w:r>
        <w:rPr>
          <w:rStyle w:val="BodyTextChar"/>
          <w:rFonts w:ascii="Verdana" w:hAnsi="Verdana"/>
          <w:sz w:val="20"/>
        </w:rPr>
        <w:t xml:space="preserve"> </w:t>
      </w:r>
      <w:r w:rsidRPr="00CF7AB2">
        <w:rPr>
          <w:rStyle w:val="BodyTextChar"/>
          <w:rFonts w:ascii="Verdana" w:hAnsi="Verdana"/>
          <w:sz w:val="20"/>
        </w:rPr>
        <w:t>cient Greece and Rome. This predilection is not so much an alternative to the darkness of our fancy’s source as a metaphor for our ignorance, or simply a reflection of the material our fancy normally employs for its flight: paper. A crumpled paper ball on its way to the wastebasket could easily be taken for a splinter of a civilization, especially with your glasses off.</w:t>
      </w:r>
    </w:p>
    <w:p w14:paraId="671EFC97" w14:textId="77777777" w:rsidR="0000424B" w:rsidRPr="00CF7AB2" w:rsidRDefault="0000424B" w:rsidP="0040183F">
      <w:pPr>
        <w:suppressAutoHyphens/>
        <w:spacing w:after="0"/>
        <w:ind w:firstLine="283"/>
        <w:jc w:val="both"/>
        <w:rPr>
          <w:rFonts w:ascii="Verdana" w:hAnsi="Verdana"/>
          <w:sz w:val="20"/>
        </w:rPr>
      </w:pPr>
    </w:p>
    <w:p w14:paraId="2ACD2D96"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1C5AA039"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IV</w:t>
      </w:r>
    </w:p>
    <w:p w14:paraId="5BC15E2E" w14:textId="77777777" w:rsidR="0000424B" w:rsidRPr="00CF7AB2" w:rsidRDefault="0000424B" w:rsidP="0040183F">
      <w:pPr>
        <w:keepNext/>
        <w:suppressAutoHyphens/>
        <w:spacing w:after="0"/>
        <w:ind w:firstLine="283"/>
        <w:jc w:val="both"/>
        <w:rPr>
          <w:rFonts w:ascii="Verdana" w:hAnsi="Verdana"/>
          <w:sz w:val="20"/>
        </w:rPr>
      </w:pPr>
    </w:p>
    <w:p w14:paraId="244702C0"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first saw this bronze horseman indeed through a windshield of a taxi some twenty years ago, almost in a previous incar</w:t>
      </w:r>
      <w:r w:rsidRPr="00CF7AB2">
        <w:rPr>
          <w:rStyle w:val="BodyTextChar"/>
          <w:rFonts w:ascii="Verdana" w:hAnsi="Verdana"/>
          <w:sz w:val="20"/>
        </w:rPr>
        <w:softHyphen/>
        <w:t>nation. I’d just landed in Rome for the first time, and was on my way to the hotel, where a distant acquaintance of mine had made a reservation. The hotel bore a very un</w:t>
      </w:r>
      <w:r w:rsidRPr="00CF7AB2">
        <w:rPr>
          <w:rStyle w:val="BodyTextChar"/>
          <w:rFonts w:ascii="Verdana" w:hAnsi="Verdana"/>
          <w:sz w:val="20"/>
        </w:rPr>
        <w:softHyphen/>
        <w:t xml:space="preserve">Roman name: it was called Bolivar. Something equestrian was already in the air, since the great </w:t>
      </w:r>
      <w:r w:rsidRPr="00CF7AB2">
        <w:rPr>
          <w:rStyle w:val="BodyTextChar"/>
          <w:rFonts w:ascii="Verdana" w:hAnsi="Verdana"/>
          <w:i/>
          <w:iCs/>
          <w:sz w:val="20"/>
        </w:rPr>
        <w:t>libertador</w:t>
      </w:r>
      <w:r w:rsidRPr="00CF7AB2">
        <w:rPr>
          <w:rStyle w:val="BodyTextChar"/>
          <w:rFonts w:ascii="Verdana" w:hAnsi="Verdana"/>
          <w:sz w:val="20"/>
        </w:rPr>
        <w:t xml:space="preserve"> is normally depicted atop his rearing horse. Did he die in battle? I couldn’t remember. Presently we were stuck in the evening traffic, in what looked like a cross between a railroad station’s square and the end of a soccer game. I wanted to ask the driver how far we had to go, but my Italian was good only for “Where are we?” “Piazza Venezia,” he blurted, nodding to the left. “Campidoglio,” a nod to the right. And with another nod: “Marco Aurelio,” followed by what was no doubt an energetic reference to the traffic. I looked to the right. “Marco Aurelio,” I repeated to myself, and felt as if two thousand years were collapsing, dissolving in my mouth thanks to the Italian’s familiar form of this Emperor’s name. Which always had for me an epic, indeed imperial, sway, sounding like a caesura-studded, thundering announcement by history’s own majordomo: Marcus!—caesura—Aurelius! The Roman! Emperor! Marcus! Aurelius! This is how I knew him in high school, where the majordomo was our own</w:t>
      </w:r>
    </w:p>
    <w:p w14:paraId="534132C6"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stumpy Sarah Isaakovna, a very Jewish and very resigned lady in her fifties, who taught us history. Yet for all her resignation, when it came to uttering the names of Roman emperors, she’d straighten up, assuming an attitude of gran</w:t>
      </w:r>
      <w:r w:rsidRPr="00CF7AB2">
        <w:rPr>
          <w:rStyle w:val="BodyTextChar"/>
          <w:rFonts w:ascii="Verdana" w:hAnsi="Verdana"/>
          <w:sz w:val="20"/>
        </w:rPr>
        <w:softHyphen/>
        <w:t>deur, and practically shout, well above our heads, into the peeling-off stucco of the classroom wall adorned with its portrait of Stalin: Caius Julius Caesar! Caesar Octavian Au</w:t>
      </w:r>
      <w:r w:rsidRPr="00CF7AB2">
        <w:rPr>
          <w:rStyle w:val="BodyTextChar"/>
          <w:rFonts w:ascii="Verdana" w:hAnsi="Verdana"/>
          <w:sz w:val="20"/>
        </w:rPr>
        <w:softHyphen/>
      </w:r>
      <w:r w:rsidRPr="00CF7AB2">
        <w:rPr>
          <w:rStyle w:val="BodyTextChar"/>
          <w:rFonts w:ascii="Verdana" w:hAnsi="Verdana"/>
          <w:sz w:val="20"/>
        </w:rPr>
        <w:lastRenderedPageBreak/>
        <w:t>gustus! Caesar Tiberius! Caesar Vespasianus Flavius! The Roman Emperor Antoninus Pius! And then—Marcus Au</w:t>
      </w:r>
      <w:r w:rsidRPr="00CF7AB2">
        <w:rPr>
          <w:rStyle w:val="BodyTextChar"/>
          <w:rFonts w:ascii="Verdana" w:hAnsi="Verdana"/>
          <w:sz w:val="20"/>
        </w:rPr>
        <w:softHyphen/>
        <w:t>relius! It was as though the names were bigger than she herself, as though they were swelling up from inside to be released into a far greater space than her own body or, for that matter, the room, the country, the times themselves could contain. She reveled in those odd-sounding foreign names, in their unpredictable succession of vowels and con</w:t>
      </w:r>
      <w:r w:rsidRPr="00CF7AB2">
        <w:rPr>
          <w:rStyle w:val="BodyTextChar"/>
          <w:rFonts w:ascii="Verdana" w:hAnsi="Verdana"/>
          <w:sz w:val="20"/>
        </w:rPr>
        <w:softHyphen/>
        <w:t>sonants, and that was, frankly, contagious. A child loves this sort of thing: strange words, strange sounds, and that’s why, I suppose, history is best taught in childhood. At the age of twelve one may not grasp the intrigue, but a strange sound suggests an alternative reality. “Marcus Aurelius” certainly did to me, and that reality proved to be quite vast: larger, in fact, than that Emperor’s own. Now apparently came time to domesticate that reality; which is why, I suppose, I was in Rome. “Marco Aurelio, eh?” I said to myself, and turned to the driver: “Where?” He pointed to the top of a huge waterfall of marble steps leading uphill, now right in front of us, and as the car sharply swerved to gain some minuscule advantage in the sea of traffic, I momentarily beheld a floodlit pair of horse’s ears, a bearded head, and a protruding arm. Then the sea swallowed us up. Half an hour later, at the entrance to the Bolivar, my valet pack in one hand, my money in another, I asked the driver in a sudden surge of fraternity and gratitude—after all, he was the first person I had spoken with in Rome and he had also brought me to my</w:t>
      </w:r>
      <w:r>
        <w:rPr>
          <w:rStyle w:val="BodyTextChar"/>
          <w:rFonts w:ascii="Verdana" w:hAnsi="Verdana"/>
          <w:sz w:val="20"/>
        </w:rPr>
        <w:t xml:space="preserve"> </w:t>
      </w:r>
      <w:r w:rsidRPr="00CF7AB2">
        <w:rPr>
          <w:rStyle w:val="BodyTextChar"/>
          <w:rFonts w:ascii="Verdana" w:hAnsi="Verdana"/>
          <w:sz w:val="20"/>
        </w:rPr>
        <w:t>hotel and didn’t even overcharge me, or so it seemed—his name. “Marco,” he said, and drove off.</w:t>
      </w:r>
    </w:p>
    <w:p w14:paraId="0745CA86" w14:textId="77777777" w:rsidR="0000424B" w:rsidRPr="00CF7AB2" w:rsidRDefault="0000424B" w:rsidP="0040183F">
      <w:pPr>
        <w:suppressAutoHyphens/>
        <w:spacing w:after="0"/>
        <w:ind w:firstLine="283"/>
        <w:jc w:val="both"/>
        <w:rPr>
          <w:rFonts w:ascii="Verdana" w:hAnsi="Verdana"/>
          <w:sz w:val="20"/>
        </w:rPr>
      </w:pPr>
    </w:p>
    <w:p w14:paraId="1B771C12" w14:textId="77777777" w:rsidR="0000424B" w:rsidRPr="00CF7AB2" w:rsidRDefault="0000424B" w:rsidP="0040183F">
      <w:pPr>
        <w:pStyle w:val="Bodytext90"/>
        <w:widowControl/>
        <w:suppressAutoHyphens/>
        <w:spacing w:after="0"/>
        <w:ind w:firstLine="283"/>
        <w:jc w:val="both"/>
        <w:rPr>
          <w:rFonts w:ascii="Verdana" w:hAnsi="Verdana"/>
          <w:sz w:val="20"/>
        </w:rPr>
      </w:pPr>
      <w:r w:rsidRPr="00CF7AB2">
        <w:rPr>
          <w:rStyle w:val="Bodytext9"/>
          <w:rFonts w:ascii="Verdana" w:eastAsiaTheme="majorEastAsia" w:hAnsi="Verdana"/>
          <w:sz w:val="20"/>
        </w:rPr>
        <w:t>v</w:t>
      </w:r>
    </w:p>
    <w:p w14:paraId="437CAA84" w14:textId="77777777" w:rsidR="0000424B" w:rsidRPr="00CF7AB2" w:rsidRDefault="0000424B" w:rsidP="0040183F">
      <w:pPr>
        <w:suppressAutoHyphens/>
        <w:spacing w:after="0"/>
        <w:ind w:firstLine="283"/>
        <w:jc w:val="both"/>
        <w:rPr>
          <w:rFonts w:ascii="Verdana" w:hAnsi="Verdana"/>
          <w:sz w:val="20"/>
        </w:rPr>
      </w:pPr>
    </w:p>
    <w:p w14:paraId="20A66AD6"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most definitive feature of antiquity is our absence. The more available its debris and the longer you stare at it, the more you are denied entry. Marble negates you particularly well, though bronze and papyri don’t fall too far behind. Reaching us intact or in fragments, these things strike us, of course, with their durability and tempt us to assemble them, fragments especially, into a coherent whole, but they were not meant to reach us. They were, and still are, for themselves. For man’s appetite for the future is as limited as his own ability to consume time, or as grammar, this first casualty of every discourse on the subject of the hereafter, shows. At best, these marbles, bronzes, and papyri were meant to outlast their subjects and their makers, but not themselves. Their existence was functional, which is to say, of limited purpose. Time is no jigsaw puzzle, because it is made up of perishing pieces. And though perhaps objects- inspired, the idea of the afterlife wasn’t an option until quite late. Anyhow, what is before us are the leftovers of necessity or vanity, i.e., of considerations always nearsighted. Nothing exists for the future’s sake; and the ancients couldn’t in nature regard themselves as the ancients. Nor should we bill our</w:t>
      </w:r>
      <w:r w:rsidRPr="00CF7AB2">
        <w:rPr>
          <w:rStyle w:val="BodyTextChar"/>
          <w:rFonts w:ascii="Verdana" w:hAnsi="Verdana"/>
          <w:sz w:val="20"/>
        </w:rPr>
        <w:softHyphen/>
        <w:t>selves as their tomorrow. We won’t be admitted into antiq</w:t>
      </w:r>
      <w:r w:rsidRPr="00CF7AB2">
        <w:rPr>
          <w:rStyle w:val="BodyTextChar"/>
          <w:rFonts w:ascii="Verdana" w:hAnsi="Verdana"/>
          <w:sz w:val="20"/>
        </w:rPr>
        <w:softHyphen/>
        <w:t>uity: it being well inhabited—in fact, overpopulated—as it was. There are no vacancies. No point in busting your knuckles against marble.</w:t>
      </w:r>
    </w:p>
    <w:p w14:paraId="2B5D6843" w14:textId="77777777" w:rsidR="0000424B" w:rsidRPr="00CF7AB2" w:rsidRDefault="0000424B" w:rsidP="0040183F">
      <w:pPr>
        <w:suppressAutoHyphens/>
        <w:spacing w:after="0"/>
        <w:ind w:firstLine="283"/>
        <w:jc w:val="both"/>
        <w:rPr>
          <w:rFonts w:ascii="Verdana" w:hAnsi="Verdana"/>
          <w:sz w:val="20"/>
        </w:rPr>
      </w:pPr>
    </w:p>
    <w:p w14:paraId="3975A7FC"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71BA399F"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w:t>
      </w:r>
    </w:p>
    <w:p w14:paraId="1041891E" w14:textId="77777777" w:rsidR="0000424B" w:rsidRPr="00CF7AB2" w:rsidRDefault="0000424B" w:rsidP="0040183F">
      <w:pPr>
        <w:keepNext/>
        <w:suppressAutoHyphens/>
        <w:spacing w:after="0"/>
        <w:ind w:firstLine="283"/>
        <w:jc w:val="both"/>
        <w:rPr>
          <w:rFonts w:ascii="Verdana" w:hAnsi="Verdana"/>
          <w:sz w:val="20"/>
        </w:rPr>
      </w:pPr>
    </w:p>
    <w:p w14:paraId="3D35FD38"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we find the lives of Roman emperors highly absorbing, it is because we are highly self-absorbed creatures. To say the least, we regard ourselves as the centers of our own uni</w:t>
      </w:r>
      <w:r w:rsidRPr="00CF7AB2">
        <w:rPr>
          <w:rStyle w:val="BodyTextChar"/>
          <w:rFonts w:ascii="Verdana" w:hAnsi="Verdana"/>
          <w:sz w:val="20"/>
        </w:rPr>
        <w:softHyphen/>
        <w:t>verses, varying to be sure in width, but universes nonethe</w:t>
      </w:r>
      <w:r w:rsidRPr="00CF7AB2">
        <w:rPr>
          <w:rStyle w:val="BodyTextChar"/>
          <w:rFonts w:ascii="Verdana" w:hAnsi="Verdana"/>
          <w:sz w:val="20"/>
        </w:rPr>
        <w:softHyphen/>
        <w:t xml:space="preserve">less, and as such having centers. The difference between an empire and a family, a network of friends, a web of romantic entanglements, a field of expertise, etc., is a difference in volume, not in structure. Also, because the Caesars are so much removed from us in </w:t>
      </w:r>
      <w:r w:rsidRPr="00CF7AB2">
        <w:rPr>
          <w:rStyle w:val="BodyTextChar"/>
          <w:rFonts w:ascii="Verdana" w:hAnsi="Verdana"/>
          <w:sz w:val="20"/>
        </w:rPr>
        <w:lastRenderedPageBreak/>
        <w:t>time, the complexity of their pre</w:t>
      </w:r>
      <w:r w:rsidRPr="00CF7AB2">
        <w:rPr>
          <w:rStyle w:val="BodyTextChar"/>
          <w:rFonts w:ascii="Verdana" w:hAnsi="Verdana"/>
          <w:sz w:val="20"/>
        </w:rPr>
        <w:softHyphen/>
        <w:t xml:space="preserve">dicament appears to be graspable, shrunk, as it were, by the perspective of two millennia to almost a fairy-tale scale, with its wonders and its </w:t>
      </w:r>
      <w:r w:rsidRPr="00CF7AB2">
        <w:rPr>
          <w:rStyle w:val="BodyTextChar"/>
          <w:rFonts w:ascii="Verdana" w:hAnsi="Verdana"/>
          <w:sz w:val="20"/>
          <w:lang w:eastAsia="fr-FR" w:bidi="fr-FR"/>
        </w:rPr>
        <w:t xml:space="preserve">naïveté. </w:t>
      </w:r>
      <w:r w:rsidRPr="00CF7AB2">
        <w:rPr>
          <w:rStyle w:val="BodyTextChar"/>
          <w:rFonts w:ascii="Verdana" w:hAnsi="Verdana"/>
          <w:sz w:val="20"/>
        </w:rPr>
        <w:t>Our address books are their empires, especially after hours. One reads Suetonius or Ae</w:t>
      </w:r>
      <w:r w:rsidRPr="00CF7AB2">
        <w:rPr>
          <w:rStyle w:val="BodyTextChar"/>
          <w:rFonts w:ascii="Verdana" w:hAnsi="Verdana"/>
          <w:sz w:val="20"/>
        </w:rPr>
        <w:softHyphen/>
        <w:t>lius or, for that matter, Psellus, for archetypes even if all one runs is a bike shop or a household of two. Somehow it is easier to identify with a Caesar than with a consul, or praetor, or lictor, or slave, even though that is what one’s actual station in the modern reality corresponds to. This has nothing to do with self-aggrandizement or aspirations but is due to the understandable attraction of king-size (so to speak), clear-cut versions of compromised virtue, vice, or self-delusion rather than their fuzzy, inarticulate originals next door or, for that matter, in the mirror. That’s why, perhaps, one looks at their likenesses, at the marbles es</w:t>
      </w:r>
      <w:r w:rsidRPr="00CF7AB2">
        <w:rPr>
          <w:rStyle w:val="BodyTextChar"/>
          <w:rFonts w:ascii="Verdana" w:hAnsi="Verdana"/>
          <w:sz w:val="20"/>
        </w:rPr>
        <w:softHyphen/>
        <w:t>pecially. For in the end, a human oval can accommodate only so much. You can’t have more than two eyes or less than one mouth; surrealism wasn’t yet invented and African masks were not yet in vogue. (Or maybe the Romans clung so much to Greek standards precisely because they were.) So in the end you are bound to recognize yourself in one of them. For there is no Caesar without a bust, as there is no swan without a reflection. Clean-shaven, bearded, bald, or</w:t>
      </w:r>
      <w:r>
        <w:rPr>
          <w:rStyle w:val="BodyTextChar"/>
          <w:rFonts w:ascii="Verdana" w:hAnsi="Verdana"/>
          <w:sz w:val="20"/>
        </w:rPr>
        <w:t xml:space="preserve"> </w:t>
      </w:r>
      <w:r w:rsidRPr="00CF7AB2">
        <w:rPr>
          <w:rStyle w:val="BodyTextChar"/>
          <w:rFonts w:ascii="Verdana" w:hAnsi="Verdana"/>
          <w:sz w:val="20"/>
        </w:rPr>
        <w:t>well coiffed, they all return a vacant, pupil-free, marble stare, pretty much like that of a passport photo or the mug shot of a criminal. You won’t know what they have been up to; and putting these faces to their stories is what, perhaps, makes them indeed archetypal. It also moves them some</w:t>
      </w:r>
      <w:r w:rsidRPr="00CF7AB2">
        <w:rPr>
          <w:rStyle w:val="BodyTextChar"/>
          <w:rFonts w:ascii="Verdana" w:hAnsi="Verdana"/>
          <w:sz w:val="20"/>
        </w:rPr>
        <w:softHyphen/>
        <w:t xml:space="preserve">what closer to us, since, being depicted fairly often, they, no doubt, must also have developed a degree of detachment </w:t>
      </w:r>
      <w:r w:rsidRPr="00CF7AB2">
        <w:rPr>
          <w:rStyle w:val="BodyTextChar"/>
          <w:rFonts w:ascii="Verdana" w:hAnsi="Verdana"/>
          <w:sz w:val="20"/>
          <w:lang w:eastAsia="fr-FR" w:bidi="fr-FR"/>
        </w:rPr>
        <w:t xml:space="preserve">vis-à-vis </w:t>
      </w:r>
      <w:r w:rsidRPr="00CF7AB2">
        <w:rPr>
          <w:rStyle w:val="BodyTextChar"/>
          <w:rFonts w:ascii="Verdana" w:hAnsi="Verdana"/>
          <w:sz w:val="20"/>
        </w:rPr>
        <w:t xml:space="preserve">their physical reality. In any case, to them a bust or a statue was indeed what a photograph is to us, and the most “photographed” person would obviously be a Caesar. There were, of course, others: their wives, senators, consuls, praetors, great athletes or beauties, actors and orators. On the whole, though, judging by what has survived, men were chiseled more often than women, which presumably reflects who controlled the purse as much as the society’s ethos. By either standard, a Caesar would be a winner. In the </w:t>
      </w:r>
      <w:r w:rsidRPr="00CF7AB2">
        <w:rPr>
          <w:rStyle w:val="BodyTextChar"/>
          <w:rFonts w:ascii="Verdana" w:hAnsi="Verdana"/>
          <w:sz w:val="20"/>
          <w:lang w:eastAsia="fr-FR" w:bidi="fr-FR"/>
        </w:rPr>
        <w:t>Capi</w:t>
      </w:r>
      <w:r w:rsidRPr="00CF7AB2">
        <w:rPr>
          <w:rStyle w:val="BodyTextChar"/>
          <w:rFonts w:ascii="Verdana" w:hAnsi="Verdana"/>
          <w:sz w:val="20"/>
          <w:lang w:eastAsia="fr-FR" w:bidi="fr-FR"/>
        </w:rPr>
        <w:softHyphen/>
        <w:t xml:space="preserve">toline </w:t>
      </w:r>
      <w:r w:rsidRPr="00CF7AB2">
        <w:rPr>
          <w:rStyle w:val="BodyTextChar"/>
          <w:rFonts w:ascii="Verdana" w:hAnsi="Verdana"/>
          <w:sz w:val="20"/>
        </w:rPr>
        <w:t xml:space="preserve">Museum you can shuffle for hours through chambers filled up practically to the rafters with rows and rows of marble portraits of Caesars, emperors, dictators, </w:t>
      </w:r>
      <w:r w:rsidRPr="00CF7AB2">
        <w:rPr>
          <w:rStyle w:val="BodyTextChar"/>
          <w:rFonts w:ascii="Verdana" w:hAnsi="Verdana"/>
          <w:i/>
          <w:iCs/>
          <w:sz w:val="20"/>
        </w:rPr>
        <w:t xml:space="preserve">augusti </w:t>
      </w:r>
      <w:r w:rsidRPr="00CF7AB2">
        <w:rPr>
          <w:rStyle w:val="BodyTextChar"/>
          <w:rFonts w:ascii="Verdana" w:hAnsi="Verdana"/>
          <w:sz w:val="20"/>
        </w:rPr>
        <w:t>hoarded there from all over what used to be the place they ran. The longer one stayed on the job, the more numerous would be one’s “photographs.” One would be depicted in one’s youth, maturity, decrepitude; sometimes the distance between one’s busts is no more, it would seem, than a couple of years. It appears that marble portraiture was an industry and, with its calibrations of decay, something of a mortuary one; the rooms strike you in the end as not unlike a library housing an encyclopedia of beheading. It is hard to “read,” though, because marble is notoriously blank. In a sense, what it also has in common with photography—or, more accu</w:t>
      </w:r>
      <w:r w:rsidRPr="00CF7AB2">
        <w:rPr>
          <w:rStyle w:val="BodyTextChar"/>
          <w:rFonts w:ascii="Verdana" w:hAnsi="Verdana"/>
          <w:sz w:val="20"/>
        </w:rPr>
        <w:softHyphen/>
        <w:t>rately, with what photographs used to be—is that it is lit</w:t>
      </w:r>
      <w:r w:rsidRPr="00CF7AB2">
        <w:rPr>
          <w:rStyle w:val="BodyTextChar"/>
          <w:rFonts w:ascii="Verdana" w:hAnsi="Verdana"/>
          <w:sz w:val="20"/>
        </w:rPr>
        <w:softHyphen/>
        <w:t>erally monochrome. For one thing, it renders everyone blond. Whereas in their real lives, some of the models—</w:t>
      </w:r>
    </w:p>
    <w:p w14:paraId="5B402575"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Caesars’ wives, to say the least, since many of them came from Asia Minor—were not. Yet one is almost grateful to marble for its lack of pigmentation, the way one is grateful to a black-and-white photograph, for it unleashes one’s fan</w:t>
      </w:r>
      <w:r w:rsidRPr="00CF7AB2">
        <w:rPr>
          <w:rStyle w:val="BodyTextChar"/>
          <w:rFonts w:ascii="Verdana" w:hAnsi="Verdana"/>
          <w:sz w:val="20"/>
        </w:rPr>
        <w:softHyphen/>
        <w:t>tasy, one’s intuition, so that viewing becomes an act of com</w:t>
      </w:r>
      <w:r w:rsidRPr="00CF7AB2">
        <w:rPr>
          <w:rStyle w:val="BodyTextChar"/>
          <w:rFonts w:ascii="Verdana" w:hAnsi="Verdana"/>
          <w:sz w:val="20"/>
        </w:rPr>
        <w:softHyphen/>
        <w:t>plicity: like reading.</w:t>
      </w:r>
    </w:p>
    <w:p w14:paraId="46E9EAB8" w14:textId="77777777" w:rsidR="0000424B" w:rsidRPr="00CF7AB2" w:rsidRDefault="0000424B" w:rsidP="0040183F">
      <w:pPr>
        <w:suppressAutoHyphens/>
        <w:spacing w:after="0"/>
        <w:ind w:firstLine="283"/>
        <w:jc w:val="both"/>
        <w:rPr>
          <w:rFonts w:ascii="Verdana" w:hAnsi="Verdana"/>
          <w:sz w:val="20"/>
        </w:rPr>
      </w:pPr>
    </w:p>
    <w:p w14:paraId="16DE804B"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70EC82DA"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VII</w:t>
      </w:r>
    </w:p>
    <w:p w14:paraId="3C64DB95" w14:textId="77777777" w:rsidR="0000424B" w:rsidRPr="00CF7AB2" w:rsidRDefault="0000424B" w:rsidP="0040183F">
      <w:pPr>
        <w:keepNext/>
        <w:suppressAutoHyphens/>
        <w:spacing w:after="0"/>
        <w:ind w:firstLine="283"/>
        <w:jc w:val="both"/>
        <w:rPr>
          <w:rFonts w:ascii="Verdana" w:hAnsi="Verdana"/>
          <w:sz w:val="20"/>
        </w:rPr>
      </w:pPr>
    </w:p>
    <w:p w14:paraId="0448BCAC"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there are ways of turning viewing into reading. When I was a boy I used to frequent a big museum in my home</w:t>
      </w:r>
      <w:r w:rsidRPr="00CF7AB2">
        <w:rPr>
          <w:rStyle w:val="BodyTextChar"/>
          <w:rFonts w:ascii="Verdana" w:hAnsi="Verdana"/>
          <w:sz w:val="20"/>
        </w:rPr>
        <w:softHyphen/>
        <w:t xml:space="preserve">town. It had a vast collection of Greek and Roman marbles, not to mention those by Canova and Thorvaldsen. I’d noticed that, depending on the time of day as well as the season, those carved features would </w:t>
      </w:r>
      <w:r w:rsidRPr="00CF7AB2">
        <w:rPr>
          <w:rStyle w:val="BodyTextChar"/>
          <w:rFonts w:ascii="Verdana" w:hAnsi="Verdana"/>
          <w:sz w:val="20"/>
        </w:rPr>
        <w:lastRenderedPageBreak/>
        <w:t xml:space="preserve">wear different expressions, and I wondered what they would look like after hours. But the museum closed at 6 p.m., presumably because the marbles were not accustomed to electricity. I couldn’t do much about that. In general, one can’t do much about statues anyway. One can circle around them, squint at them from different angles; but that’s that. With busts, though, one can go a bit further, as I discovered inadvertently. One day, staring at the little white face of some early </w:t>
      </w:r>
      <w:r w:rsidRPr="00CF7AB2">
        <w:rPr>
          <w:rStyle w:val="BodyTextChar"/>
          <w:rFonts w:ascii="Verdana" w:hAnsi="Verdana"/>
          <w:i/>
          <w:iCs/>
          <w:sz w:val="20"/>
        </w:rPr>
        <w:t>Roman fanciulla,</w:t>
      </w:r>
      <w:r w:rsidRPr="00CF7AB2">
        <w:rPr>
          <w:rStyle w:val="BodyTextChar"/>
          <w:rFonts w:ascii="Verdana" w:hAnsi="Verdana"/>
          <w:sz w:val="20"/>
        </w:rPr>
        <w:t xml:space="preserve"> I lifted my hand, presumably to smooth my hair, and thus ob</w:t>
      </w:r>
      <w:r w:rsidRPr="00CF7AB2">
        <w:rPr>
          <w:rStyle w:val="BodyTextChar"/>
          <w:rFonts w:ascii="Verdana" w:hAnsi="Verdana"/>
          <w:sz w:val="20"/>
        </w:rPr>
        <w:softHyphen/>
        <w:t>structed the single source of light coming to her from the ceiling. At once her facial expression changed. I moved my hand a bit to the side: it changed again. I began moving both my arms rather frantically, casting each time a different shadow upon her features: the face came to life. Eventually, of course, I was interrupted by the shrieks of the guard. He ran toward me, but looking at his screaming face, I thought it less animated than that of a little marble girl from B.C.</w:t>
      </w:r>
    </w:p>
    <w:p w14:paraId="757AC848" w14:textId="77777777" w:rsidR="0000424B" w:rsidRPr="00CF7AB2" w:rsidRDefault="0000424B" w:rsidP="0040183F">
      <w:pPr>
        <w:suppressAutoHyphens/>
        <w:spacing w:after="0"/>
        <w:ind w:firstLine="283"/>
        <w:jc w:val="both"/>
        <w:rPr>
          <w:rFonts w:ascii="Verdana" w:hAnsi="Verdana"/>
          <w:sz w:val="20"/>
        </w:rPr>
      </w:pPr>
    </w:p>
    <w:p w14:paraId="02625C09" w14:textId="77777777" w:rsidR="0000424B" w:rsidRDefault="0000424B" w:rsidP="0040183F">
      <w:pPr>
        <w:suppressAutoHyphens/>
        <w:spacing w:after="0"/>
        <w:ind w:firstLine="283"/>
        <w:jc w:val="both"/>
        <w:rPr>
          <w:rStyle w:val="Heading20"/>
          <w:rFonts w:ascii="Verdana" w:eastAsia="Microsoft Sans Serif" w:hAnsi="Verdana"/>
          <w:smallCaps w:val="0"/>
          <w:sz w:val="20"/>
        </w:rPr>
      </w:pPr>
      <w:r>
        <w:rPr>
          <w:rStyle w:val="Heading20"/>
          <w:rFonts w:ascii="Verdana" w:eastAsia="Microsoft Sans Serif" w:hAnsi="Verdana"/>
          <w:sz w:val="20"/>
        </w:rPr>
        <w:t>VIII</w:t>
      </w:r>
    </w:p>
    <w:p w14:paraId="12716BB6" w14:textId="77777777" w:rsidR="0000424B" w:rsidRPr="00CF7AB2" w:rsidRDefault="0000424B" w:rsidP="0040183F">
      <w:pPr>
        <w:suppressAutoHyphens/>
        <w:spacing w:after="0"/>
        <w:ind w:firstLine="283"/>
        <w:jc w:val="both"/>
        <w:rPr>
          <w:rFonts w:ascii="Verdana" w:hAnsi="Verdana"/>
          <w:sz w:val="20"/>
        </w:rPr>
      </w:pPr>
    </w:p>
    <w:p w14:paraId="243DDF91"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Of all Roman emperors, Marcus Aurelius gets the best press. Historians love him, and so do philosophers. It is to the latter, though, that Marcus Aurelius owes his good standing to this day, since this discipline proved to be more durable than the Roman Empire or the aspects of one’s statecraft in it. Actually, historians should be perhaps less enthusiastic about him than they are, because a couple of times he came very close to depriving them of their subject, particularly by designating his son, the really moronic Commodus, to be his heir. But historians are a sturdy lot; they’ve digested things much harder than Commodus’ idea of renaming Rome after himself. They could live with—as well as live in— Commodiopolis and research the history of the Commodian empire. As for philosophers, they were, and some still are, enamored of Marcus Aurelius’ </w:t>
      </w:r>
      <w:r w:rsidRPr="00CF7AB2">
        <w:rPr>
          <w:rStyle w:val="BodyTextChar"/>
          <w:rFonts w:ascii="Verdana" w:hAnsi="Verdana"/>
          <w:i/>
          <w:iCs/>
          <w:sz w:val="20"/>
        </w:rPr>
        <w:t>Meditations</w:t>
      </w:r>
      <w:r w:rsidRPr="00CF7AB2">
        <w:rPr>
          <w:rStyle w:val="BodyTextChar"/>
          <w:rFonts w:ascii="Verdana" w:hAnsi="Verdana"/>
          <w:sz w:val="20"/>
        </w:rPr>
        <w:t xml:space="preserve"> perhaps not so much for the depth of its probing as for the respectability the discipline itself gained in the royal embrace. Politics is far more often the pursuit of philosophers than philosophy is the sideline of kings. Besides, for Marcus Aurelius, phi</w:t>
      </w:r>
      <w:r w:rsidRPr="00CF7AB2">
        <w:rPr>
          <w:rStyle w:val="BodyTextChar"/>
          <w:rFonts w:ascii="Verdana" w:hAnsi="Verdana"/>
          <w:sz w:val="20"/>
        </w:rPr>
        <w:softHyphen/>
        <w:t xml:space="preserve">losophy was a lot more than a sideline: it was, as we’d say today, a therapy, or, as Boethius put it later, a consolation. He wasn’t a great philosopher, nor was he a visionary; not even a sage; his </w:t>
      </w:r>
      <w:r w:rsidRPr="00CF7AB2">
        <w:rPr>
          <w:rStyle w:val="BodyTextChar"/>
          <w:rFonts w:ascii="Verdana" w:hAnsi="Verdana"/>
          <w:i/>
          <w:iCs/>
          <w:sz w:val="20"/>
        </w:rPr>
        <w:t>Meditations</w:t>
      </w:r>
      <w:r w:rsidRPr="00CF7AB2">
        <w:rPr>
          <w:rStyle w:val="BodyTextChar"/>
          <w:rFonts w:ascii="Verdana" w:hAnsi="Verdana"/>
          <w:sz w:val="20"/>
        </w:rPr>
        <w:t xml:space="preserve"> is at once a melancholy and repetitive book. The Stoic doctrine at the time had become a doctrine indeed, and though he did write in Greek, he is no match for Epictetus. Most likely a Roman emperor was drawn to this kind of language out of respect for the doctrine’s origins, and also perhaps out of nostalgia, in order not to forget the language of civilized discourse; the language, after all, of his youth and pursuits more noble perhaps than those at hand. Add to that, if you will, possible considerations of secrecy, and the benefit of detachment: the purpose and the</w:t>
      </w:r>
      <w:r>
        <w:rPr>
          <w:rStyle w:val="BodyTextChar"/>
          <w:rFonts w:ascii="Verdana" w:hAnsi="Verdana"/>
          <w:sz w:val="20"/>
        </w:rPr>
        <w:t xml:space="preserve"> </w:t>
      </w:r>
      <w:r w:rsidRPr="00CF7AB2">
        <w:rPr>
          <w:rStyle w:val="BodyTextChar"/>
          <w:rFonts w:ascii="Verdana" w:hAnsi="Verdana"/>
          <w:sz w:val="20"/>
        </w:rPr>
        <w:t>method of the discipline itself, enhanced here by the very means of expression. Not to mention that his reign simply happened to coincide with a substantial revival of Greek culture in Rome, the first Renaissance, if you will, owing no doubt to the long era of considerable stability historians dubbed the “Pax Romana.” And historians love Marcus Au</w:t>
      </w:r>
      <w:r w:rsidRPr="00CF7AB2">
        <w:rPr>
          <w:rStyle w:val="BodyTextChar"/>
          <w:rFonts w:ascii="Verdana" w:hAnsi="Verdana"/>
          <w:sz w:val="20"/>
        </w:rPr>
        <w:softHyphen/>
        <w:t xml:space="preserve">relius precisely because he was the last guardian of that Pax. Because his reign effectively and neatly concluded a period of Roman history lasting nearly two centuries that began with Augustus and, to all intents and purposes, ended with our man. They love him because he is the end of the line, and a very coherent one at that: which, for historians, is a luxury. Marcus was a highly conscientious ruler; perhaps because he was appointed to the job—not anointed; because he was adopted into the dynasty, not born to it. And both historians and philosophers love him precisely for carrying out so well the commission for which he thought himself ill suited, and was in fact reluctant to accept. To them, his predicament presumably </w:t>
      </w:r>
      <w:r w:rsidRPr="00CF7AB2">
        <w:rPr>
          <w:rStyle w:val="BodyTextChar"/>
          <w:rFonts w:ascii="Verdana" w:hAnsi="Verdana"/>
          <w:sz w:val="20"/>
        </w:rPr>
        <w:lastRenderedPageBreak/>
        <w:t>echoes in some fashion their own: he is, as it were, a model for those who have to go in this life against their calling. In any case, the Roman Empire gained a lot more from his dual loyalty to duty and philosophy than did the Stoic doctrine (which, in its own turn, comes with Marcus to the end of its own line: to ethics). So much so that it’s been maintained, often vigorously, that this sort of inner split is a good recipe for ruling. That it’s better if one’s spiritual yearnings have their own outlet and don’t interfere too much with one’s actions. This is what the whole philosopher-king business is all about, isn’t it? When your metaphysics get short shrift. As for Marcus, however, he dreaded this pros</w:t>
      </w:r>
      <w:r w:rsidRPr="00CF7AB2">
        <w:rPr>
          <w:rStyle w:val="BodyTextChar"/>
          <w:rFonts w:ascii="Verdana" w:hAnsi="Verdana"/>
          <w:sz w:val="20"/>
        </w:rPr>
        <w:softHyphen/>
        <w:t>pect from the very beginning, dreaded being summoned to Hadrian’s court, for all its comforts and bright perspectives. Perhaps precisely because of those; as a true product of the Greek doctrine, all he aspired to was “the camp-bed and</w:t>
      </w:r>
      <w:r>
        <w:rPr>
          <w:rStyle w:val="BodyTextChar"/>
          <w:rFonts w:ascii="Verdana" w:hAnsi="Verdana"/>
          <w:sz w:val="20"/>
        </w:rPr>
        <w:t xml:space="preserve"> </w:t>
      </w:r>
      <w:r w:rsidRPr="00CF7AB2">
        <w:rPr>
          <w:rStyle w:val="BodyTextChar"/>
          <w:rFonts w:ascii="Verdana" w:hAnsi="Verdana"/>
          <w:sz w:val="20"/>
        </w:rPr>
        <w:t>skin coverlet.” Philosophy for him was a manner of dressing as much as it was a manner of discourse: the texture of existence, not just a mental pursuit. Picture him as a Bud</w:t>
      </w:r>
      <w:r w:rsidRPr="00CF7AB2">
        <w:rPr>
          <w:rStyle w:val="BodyTextChar"/>
          <w:rFonts w:ascii="Verdana" w:hAnsi="Verdana"/>
          <w:sz w:val="20"/>
        </w:rPr>
        <w:softHyphen/>
        <w:t>dhist monk, then; you won’t be much off target, since the “way of life” was the essence of Stoicism as well; emphatically so, we may add. The young Marcus must have been appre</w:t>
      </w:r>
      <w:r w:rsidRPr="00CF7AB2">
        <w:rPr>
          <w:rStyle w:val="BodyTextChar"/>
          <w:rFonts w:ascii="Verdana" w:hAnsi="Verdana"/>
          <w:sz w:val="20"/>
        </w:rPr>
        <w:softHyphen/>
        <w:t>hensive of the royal adoption for more reasons than Hadrian’s sexual predilections: it meant a wardrobe as different as the accompanying mental diet. That he went for it had to do, one imagines, less with royal pressure than with our man’s own misgivings about his intellectual fortitude: apparently it’s easier to be a king than a philosopher. Anyhow, it came to pass, and here’s a monument. The good question, though, is: To whom? To a philosopher? Or to a king? To both? Perhaps to neither.</w:t>
      </w:r>
    </w:p>
    <w:p w14:paraId="74B67BDD" w14:textId="77777777" w:rsidR="0000424B" w:rsidRPr="00CF7AB2" w:rsidRDefault="0000424B" w:rsidP="0040183F">
      <w:pPr>
        <w:suppressAutoHyphens/>
        <w:spacing w:after="0"/>
        <w:ind w:firstLine="283"/>
        <w:jc w:val="both"/>
        <w:rPr>
          <w:rFonts w:ascii="Verdana" w:hAnsi="Verdana"/>
          <w:sz w:val="20"/>
        </w:rPr>
      </w:pPr>
    </w:p>
    <w:p w14:paraId="17BAC459"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730B55EF"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IX</w:t>
      </w:r>
    </w:p>
    <w:p w14:paraId="14EC963B" w14:textId="77777777" w:rsidR="0000424B" w:rsidRPr="00CF7AB2" w:rsidRDefault="0000424B" w:rsidP="0040183F">
      <w:pPr>
        <w:keepNext/>
        <w:suppressAutoHyphens/>
        <w:spacing w:after="0"/>
        <w:ind w:firstLine="283"/>
        <w:jc w:val="both"/>
        <w:rPr>
          <w:rFonts w:ascii="Verdana" w:hAnsi="Verdana"/>
          <w:sz w:val="20"/>
        </w:rPr>
      </w:pPr>
    </w:p>
    <w:p w14:paraId="534C1832"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monument is by and large a vertical affair, a symbolic departure from the general horizontality of existence, an antithesis to spatial monotony. A monument never actually departs from this horizontality—well, nothing does—but rather rests upon it, punctuating it at the same time like an exclamation mark. In principle, a monument is a contradic</w:t>
      </w:r>
      <w:r w:rsidRPr="00CF7AB2">
        <w:rPr>
          <w:rStyle w:val="BodyTextChar"/>
          <w:rFonts w:ascii="Verdana" w:hAnsi="Verdana"/>
          <w:sz w:val="20"/>
        </w:rPr>
        <w:softHyphen/>
        <w:t>tion. In this way, it resembles its most frequent subject: a human being, equally endowed with vertical and horizontal properties, but eventually settling for the latter. The dura</w:t>
      </w:r>
      <w:r w:rsidRPr="00CF7AB2">
        <w:rPr>
          <w:rStyle w:val="BodyTextChar"/>
          <w:rFonts w:ascii="Verdana" w:hAnsi="Verdana"/>
          <w:sz w:val="20"/>
        </w:rPr>
        <w:softHyphen/>
        <w:t>bility of the material a monument is usually made of—mar</w:t>
      </w:r>
      <w:r w:rsidRPr="00CF7AB2">
        <w:rPr>
          <w:rStyle w:val="BodyTextChar"/>
          <w:rFonts w:ascii="Verdana" w:hAnsi="Verdana"/>
          <w:sz w:val="20"/>
        </w:rPr>
        <w:softHyphen/>
        <w:t>ble, bronze, increasingly cast-iron, and now even concrete —highlights the contradictory nature of the undertaking even further, especially if a monument’s subject is a great battle, a revolution, or a natural disaster—i.e., an event that took a great toll and was momentary. Yet even if the subject is an abstract ideal or the consequence of a momentous event,</w:t>
      </w:r>
      <w:r>
        <w:rPr>
          <w:rStyle w:val="BodyTextChar"/>
          <w:rFonts w:ascii="Verdana" w:hAnsi="Verdana"/>
          <w:sz w:val="20"/>
        </w:rPr>
        <w:t xml:space="preserve"> </w:t>
      </w:r>
      <w:r w:rsidRPr="00CF7AB2">
        <w:rPr>
          <w:rStyle w:val="BodyTextChar"/>
          <w:rFonts w:ascii="Verdana" w:hAnsi="Verdana"/>
          <w:sz w:val="20"/>
        </w:rPr>
        <w:t>there is a detectable clash of time frames and notions of viability, not to mention textures. Perhaps given the mate</w:t>
      </w:r>
      <w:r w:rsidRPr="00CF7AB2">
        <w:rPr>
          <w:rStyle w:val="BodyTextChar"/>
          <w:rFonts w:ascii="Verdana" w:hAnsi="Verdana"/>
          <w:sz w:val="20"/>
        </w:rPr>
        <w:softHyphen/>
        <w:t>rial’s aspiration for permanence, the best subject for a mon</w:t>
      </w:r>
      <w:r w:rsidRPr="00CF7AB2">
        <w:rPr>
          <w:rStyle w:val="BodyTextChar"/>
          <w:rFonts w:ascii="Verdana" w:hAnsi="Verdana"/>
          <w:sz w:val="20"/>
        </w:rPr>
        <w:softHyphen/>
        <w:t>ument is indeed destruction. Zadkin’s statue of bombed-out Rotterdam immediately comes to mind: its verticality is func</w:t>
      </w:r>
      <w:r w:rsidRPr="00CF7AB2">
        <w:rPr>
          <w:rStyle w:val="BodyTextChar"/>
          <w:rFonts w:ascii="Verdana" w:hAnsi="Verdana"/>
          <w:sz w:val="20"/>
        </w:rPr>
        <w:softHyphen/>
        <w:t>tional, since it points at the catastrophe’s very source. Also, what could be more horizontal than the Netherlands? And it occurs to one that the monument owes its genealogy to great planes, to the idea of something being seen from afar—whether in a spatial or a temporal sense. That it is of nomadic origin, for at least in a temporal sense we are all nomads. A man as aware of the futility of all human endeavor as our philosopher-king would be, of course, the first to object to being turned into a public statue. On the other hand, twenty years of what appears to have been practically nonstop frontier combat, taking him all over the place, ef</w:t>
      </w:r>
      <w:r w:rsidRPr="00CF7AB2">
        <w:rPr>
          <w:rStyle w:val="BodyTextChar"/>
          <w:rFonts w:ascii="Verdana" w:hAnsi="Verdana"/>
          <w:sz w:val="20"/>
        </w:rPr>
        <w:softHyphen/>
        <w:t>fectively turned him into a nomad. Besides, here’s his horse.</w:t>
      </w:r>
    </w:p>
    <w:p w14:paraId="294909F0" w14:textId="77777777" w:rsidR="0000424B" w:rsidRPr="00CF7AB2" w:rsidRDefault="0000424B" w:rsidP="0040183F">
      <w:pPr>
        <w:suppressAutoHyphens/>
        <w:spacing w:after="0"/>
        <w:ind w:firstLine="283"/>
        <w:jc w:val="both"/>
        <w:rPr>
          <w:rFonts w:ascii="Verdana" w:hAnsi="Verdana"/>
          <w:sz w:val="20"/>
        </w:rPr>
      </w:pPr>
    </w:p>
    <w:p w14:paraId="720EF282"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427A5984"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w:t>
      </w:r>
    </w:p>
    <w:p w14:paraId="6AC8F331" w14:textId="77777777" w:rsidR="0000424B" w:rsidRPr="00CF7AB2" w:rsidRDefault="0000424B" w:rsidP="0040183F">
      <w:pPr>
        <w:keepNext/>
        <w:suppressAutoHyphens/>
        <w:spacing w:after="0"/>
        <w:ind w:firstLine="283"/>
        <w:jc w:val="both"/>
        <w:rPr>
          <w:rFonts w:ascii="Verdana" w:hAnsi="Verdana"/>
          <w:sz w:val="20"/>
        </w:rPr>
      </w:pPr>
    </w:p>
    <w:p w14:paraId="3A26A1A0"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The Eternal City is a city of hills, though. Of seven of them, actually. Some are natural, some artificial, but negotiating them is an ordeal in any case, especially on foot and especially in summer, although the adjacent seasons’ temperatures don’t fall too far behind. Add to that the Emperor’s rather precarious health; add to that its not getting any better with age. Hence, a horse. The monument sitting at the top of the </w:t>
      </w:r>
      <w:r w:rsidRPr="00CF7AB2">
        <w:rPr>
          <w:rStyle w:val="BodyTextChar"/>
          <w:rFonts w:ascii="Verdana" w:hAnsi="Verdana"/>
          <w:sz w:val="20"/>
          <w:lang w:eastAsia="fr-FR" w:bidi="fr-FR"/>
        </w:rPr>
        <w:t xml:space="preserve">Capitoline </w:t>
      </w:r>
      <w:r w:rsidRPr="00CF7AB2">
        <w:rPr>
          <w:rStyle w:val="BodyTextChar"/>
          <w:rFonts w:ascii="Verdana" w:hAnsi="Verdana"/>
          <w:sz w:val="20"/>
        </w:rPr>
        <w:t>actually fills up the vacuum left by Marcus’ actual mounted figure, which, some two thousand years ago, oc</w:t>
      </w:r>
      <w:r w:rsidRPr="00CF7AB2">
        <w:rPr>
          <w:rStyle w:val="BodyTextChar"/>
          <w:rFonts w:ascii="Verdana" w:hAnsi="Verdana"/>
          <w:sz w:val="20"/>
        </w:rPr>
        <w:softHyphen/>
        <w:t>cupied that space quite frequently, not to say routinely. On the way to the Forum, as the saying goes. Actually, on his way from it. Were it not for Michelangelo’s pedestal, the monument would be a footprint. Better yet, a hoofprint. The Romans, superstitious like all Italians, maintain that when</w:t>
      </w:r>
      <w:r>
        <w:rPr>
          <w:rStyle w:val="BodyTextChar"/>
          <w:rFonts w:ascii="Verdana" w:hAnsi="Verdana"/>
          <w:sz w:val="20"/>
        </w:rPr>
        <w:t xml:space="preserve"> </w:t>
      </w:r>
      <w:r w:rsidRPr="00CF7AB2">
        <w:rPr>
          <w:rStyle w:val="BodyTextChar"/>
          <w:rFonts w:ascii="Verdana" w:hAnsi="Verdana"/>
          <w:sz w:val="20"/>
        </w:rPr>
        <w:t>the bronze Marcus hits the ground, the end of the world will occur. Whatever the origin of this superstition, it stands to reason if one bears in mind that Marcus’ motto was Equa</w:t>
      </w:r>
      <w:r w:rsidRPr="00CF7AB2">
        <w:rPr>
          <w:rStyle w:val="BodyTextChar"/>
          <w:rFonts w:ascii="Verdana" w:hAnsi="Verdana"/>
          <w:sz w:val="20"/>
        </w:rPr>
        <w:softHyphen/>
        <w:t>nimity. The word suggests balance, composure under pres</w:t>
      </w:r>
      <w:r w:rsidRPr="00CF7AB2">
        <w:rPr>
          <w:rStyle w:val="BodyTextChar"/>
          <w:rFonts w:ascii="Verdana" w:hAnsi="Verdana"/>
          <w:sz w:val="20"/>
        </w:rPr>
        <w:softHyphen/>
        <w:t>sure, evenness of mental disposition; literally: equation of the animus, i.e., keeping the soul—and thus the world—in check. Give this formula of the Stoic posture a possible mis</w:t>
      </w:r>
      <w:r w:rsidRPr="00CF7AB2">
        <w:rPr>
          <w:rStyle w:val="BodyTextChar"/>
          <w:rFonts w:ascii="Verdana" w:hAnsi="Verdana"/>
          <w:sz w:val="20"/>
        </w:rPr>
        <w:softHyphen/>
        <w:t>spelling and you’ll get the monument’s definition: Equi- nimity. The horseman tilts, though, somewhat, as if leaning toward his subjects, and his hand is stretched out in a gesture that is a cross between a greeting and a blessing. So much so that for a while some insisted that this was not Marcus Aurelius but Constantine, who converted Rome to Christi</w:t>
      </w:r>
      <w:r w:rsidRPr="00CF7AB2">
        <w:rPr>
          <w:rStyle w:val="BodyTextChar"/>
          <w:rFonts w:ascii="Verdana" w:hAnsi="Verdana"/>
          <w:sz w:val="20"/>
        </w:rPr>
        <w:softHyphen/>
        <w:t>anity. For that, however, the horseman’s face is too serene, too free of zeal or ardor, too uninvolved. It is the face of detachment, not of love—and detachment is precisely what Christianity never could manage. No, this is no Constantine, and no Christian. The face is devoid of any sentiment; it is a postscript to passions, and the lowered corners of the mouth bespeak the lack of illusion. Had there been a smile, you could think perhaps of the Buddha; but the Stoics knew too much about physics to toy with the finality of human exis</w:t>
      </w:r>
      <w:r w:rsidRPr="00CF7AB2">
        <w:rPr>
          <w:rStyle w:val="BodyTextChar"/>
          <w:rFonts w:ascii="Verdana" w:hAnsi="Verdana"/>
          <w:sz w:val="20"/>
        </w:rPr>
        <w:softHyphen/>
        <w:t>tence in any fashion. The face shines with the bronze’s orig</w:t>
      </w:r>
      <w:r w:rsidRPr="00CF7AB2">
        <w:rPr>
          <w:rStyle w:val="BodyTextChar"/>
          <w:rFonts w:ascii="Verdana" w:hAnsi="Verdana"/>
          <w:sz w:val="20"/>
        </w:rPr>
        <w:softHyphen/>
        <w:t>inal gold, but the hair and the beard have oxidized and turned green, the way one turns gray. All thought aspires to the condition of metal; and the bronze denies you any entry, including interpretation or touch. What you’ve got here, then, is detachment per se. And out of this detachment the Emperor leans toward you slightly, extending his right hand either to greet you or to bless you—which is to say, acknowledge your presence. For where he is, there is no you, and vice versa. The left hand theoretically holds the reins, which are either missing now or were never there in the first place: a horse would obey this rider no matter what.</w:t>
      </w:r>
    </w:p>
    <w:p w14:paraId="771356A8"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Especially if it represented Nature. For he represents Rea</w:t>
      </w:r>
      <w:r w:rsidRPr="00CF7AB2">
        <w:rPr>
          <w:rStyle w:val="BodyTextChar"/>
          <w:rFonts w:ascii="Verdana" w:hAnsi="Verdana"/>
          <w:sz w:val="20"/>
        </w:rPr>
        <w:softHyphen/>
        <w:t>son. The face is clearly of the Antonine dynasty, though he wasn’t born into it but adopted. The hair, the beard, the somewhat bulging eyes and slightly apoplectic posture are those of his stepfather turned father-in-law and his very own son. Small wonder that it is so hard to tell the three of them apart among the Ostia marbles. But, as we know nowadays, a period’s fashion may easily beat the genes. Remember the Beatles. Besides, he revered Antoninus Pius enough to em</w:t>
      </w:r>
      <w:r w:rsidRPr="00CF7AB2">
        <w:rPr>
          <w:rStyle w:val="BodyTextChar"/>
          <w:rFonts w:ascii="Verdana" w:hAnsi="Verdana"/>
          <w:sz w:val="20"/>
        </w:rPr>
        <w:softHyphen/>
        <w:t>ulate him in a variety of ways; his appearance could be simply that attitude’s spin-off. Also, the sculptor, being a contem</w:t>
      </w:r>
      <w:r w:rsidRPr="00CF7AB2">
        <w:rPr>
          <w:rStyle w:val="BodyTextChar"/>
          <w:rFonts w:ascii="Verdana" w:hAnsi="Verdana"/>
          <w:sz w:val="20"/>
        </w:rPr>
        <w:softHyphen/>
        <w:t>porary, might have wished to convey the sense of continuum perceived by the historians of the stepfather’s and the step</w:t>
      </w:r>
      <w:r w:rsidRPr="00CF7AB2">
        <w:rPr>
          <w:rStyle w:val="BodyTextChar"/>
          <w:rFonts w:ascii="Verdana" w:hAnsi="Verdana"/>
          <w:sz w:val="20"/>
        </w:rPr>
        <w:softHyphen/>
        <w:t xml:space="preserve">son’s reigns:_a sense that Marcus himself, needless to say, sought to create. Or else the sculptor just tried to produce a generic portrait of the era, of the perfect ruler, and what we’ve got here is the fusion of the two best emperors the realm had had since the murder of </w:t>
      </w:r>
      <w:r w:rsidRPr="00CF7AB2">
        <w:rPr>
          <w:rStyle w:val="BodyTextChar"/>
          <w:rFonts w:ascii="Verdana" w:hAnsi="Verdana"/>
          <w:sz w:val="20"/>
          <w:lang w:eastAsia="de-DE" w:bidi="de-DE"/>
        </w:rPr>
        <w:t>Domitian</w:t>
      </w:r>
      <w:r w:rsidRPr="00CF7AB2">
        <w:rPr>
          <w:rStyle w:val="BodyTextChar"/>
          <w:rFonts w:ascii="Verdana" w:hAnsi="Verdana"/>
          <w:sz w:val="20"/>
        </w:rPr>
        <w:t>—the way he did the horse, whose identity we don’t ponder. In all prob</w:t>
      </w:r>
      <w:r w:rsidRPr="00CF7AB2">
        <w:rPr>
          <w:rStyle w:val="BodyTextChar"/>
          <w:rFonts w:ascii="Verdana" w:hAnsi="Verdana"/>
          <w:sz w:val="20"/>
        </w:rPr>
        <w:softHyphen/>
        <w:t xml:space="preserve">ability, however, this is the author of the </w:t>
      </w:r>
      <w:r w:rsidRPr="00CF7AB2">
        <w:rPr>
          <w:rStyle w:val="BodyTextChar"/>
          <w:rFonts w:ascii="Verdana" w:hAnsi="Verdana"/>
          <w:i/>
          <w:iCs/>
          <w:sz w:val="20"/>
        </w:rPr>
        <w:t>Meditations</w:t>
      </w:r>
      <w:r w:rsidRPr="00CF7AB2">
        <w:rPr>
          <w:rStyle w:val="BodyTextChar"/>
          <w:rFonts w:ascii="Verdana" w:hAnsi="Verdana"/>
          <w:sz w:val="20"/>
        </w:rPr>
        <w:t xml:space="preserve"> him</w:t>
      </w:r>
      <w:r w:rsidRPr="00CF7AB2">
        <w:rPr>
          <w:rStyle w:val="BodyTextChar"/>
          <w:rFonts w:ascii="Verdana" w:hAnsi="Verdana"/>
          <w:sz w:val="20"/>
        </w:rPr>
        <w:softHyphen/>
        <w:t xml:space="preserve">self: the face and the torso slightly tilted toward his subjects fit extremely well the text of that melancholy book, which itself leans somewhat </w:t>
      </w:r>
      <w:r w:rsidRPr="00CF7AB2">
        <w:rPr>
          <w:rStyle w:val="BodyTextChar"/>
          <w:rFonts w:ascii="Verdana" w:hAnsi="Verdana"/>
          <w:sz w:val="20"/>
        </w:rPr>
        <w:lastRenderedPageBreak/>
        <w:t>toward the reality of human existence, in the attitude not so much of a judge as of an umpire. In this sense this monument is a statue to a statue: it’s hard to picture a Stoic in motion.</w:t>
      </w:r>
    </w:p>
    <w:p w14:paraId="3BF05B93" w14:textId="77777777" w:rsidR="0000424B" w:rsidRPr="00CF7AB2" w:rsidRDefault="0000424B" w:rsidP="0040183F">
      <w:pPr>
        <w:suppressAutoHyphens/>
        <w:spacing w:after="0"/>
        <w:ind w:firstLine="283"/>
        <w:jc w:val="both"/>
        <w:rPr>
          <w:rFonts w:ascii="Verdana" w:hAnsi="Verdana"/>
          <w:sz w:val="20"/>
        </w:rPr>
      </w:pPr>
    </w:p>
    <w:p w14:paraId="0EF5E9A7"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0B115794"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w:t>
      </w:r>
    </w:p>
    <w:p w14:paraId="33598D2D" w14:textId="77777777" w:rsidR="0000424B" w:rsidRPr="00CF7AB2" w:rsidRDefault="0000424B" w:rsidP="0040183F">
      <w:pPr>
        <w:keepNext/>
        <w:suppressAutoHyphens/>
        <w:spacing w:after="0"/>
        <w:ind w:firstLine="283"/>
        <w:jc w:val="both"/>
        <w:rPr>
          <w:rFonts w:ascii="Verdana" w:hAnsi="Verdana"/>
          <w:sz w:val="20"/>
        </w:rPr>
      </w:pPr>
    </w:p>
    <w:p w14:paraId="0D89CAF9"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The Eternal City resembles a gigantic old brain that long ago gave up any interest in the world—it being too graspable a proposition—and settled for its own crevasses and folds. Negotiating their narrows, where even a thought about your</w:t>
      </w:r>
      <w:r w:rsidRPr="00CF7AB2">
        <w:rPr>
          <w:rStyle w:val="BodyTextChar"/>
          <w:rFonts w:ascii="Verdana" w:hAnsi="Verdana"/>
          <w:sz w:val="20"/>
        </w:rPr>
        <w:softHyphen/>
        <w:t>self is too cumbersome, or their expanses, where the concept</w:t>
      </w:r>
      <w:r>
        <w:rPr>
          <w:rStyle w:val="BodyTextChar"/>
          <w:rFonts w:ascii="Verdana" w:hAnsi="Verdana"/>
          <w:sz w:val="20"/>
        </w:rPr>
        <w:t xml:space="preserve"> </w:t>
      </w:r>
      <w:r w:rsidRPr="00CF7AB2">
        <w:rPr>
          <w:rStyle w:val="BodyTextChar"/>
          <w:rFonts w:ascii="Verdana" w:hAnsi="Verdana"/>
          <w:sz w:val="20"/>
        </w:rPr>
        <w:t xml:space="preserve">of the universe itself appears puny, you feel like a worn-out needle shuffling the grooves of a vast record—to the center and back—extracting with your soles the tune that the days of yore hum to the present. This is the real His Master’s Voice for you, and it turns your heart into a dog. History is not a discipline but something that is not yours—which is the main definition of beauty. Hence, the sentiment, for it is not going to love you back. It is a one-way affair, and you recognize its platonic nature in this city instantly. The closer you get to the object of your desire, the more marble or bronze it gets, as the natives’ fabled profiles scatter around like animated coins escaped from some broken terra-cotta jar. It is as though here time puts, between bedsheets and mattress, its own carbon paper—since time mints as much as it types. The moment you leave the Bolivar or the equally smelly yet cheaper Nerva, you hit Foro Trajano with its triumphant column tightly wrapped in conquered Dacians and soaring like a mast above the marble ice floe of broken pillars, capitals, and cornices. Now this is the domain of stray cats, reduced lions in this city of reduced Christians. The huge white slabs and blocks are too unwieldy and random to arrange them in a semblance of order or to drag them away. They are left here to absorb the sun, or to represent “antiquity.” In a sense they do; their ill-matching shapes are a democracy, this place is still a forum. And on his way from it, just across the road, beyond pines and cypresses, atop the </w:t>
      </w:r>
      <w:r w:rsidRPr="00CF7AB2">
        <w:rPr>
          <w:rStyle w:val="BodyTextChar"/>
          <w:rFonts w:ascii="Verdana" w:hAnsi="Verdana"/>
          <w:sz w:val="20"/>
          <w:lang w:eastAsia="fr-FR" w:bidi="fr-FR"/>
        </w:rPr>
        <w:t xml:space="preserve">Capitoline </w:t>
      </w:r>
      <w:r w:rsidRPr="00CF7AB2">
        <w:rPr>
          <w:rStyle w:val="BodyTextChar"/>
          <w:rFonts w:ascii="Verdana" w:hAnsi="Verdana"/>
          <w:sz w:val="20"/>
        </w:rPr>
        <w:t xml:space="preserve">Hill, stands the man who made the fusion of republic and imperial rule probable. He has no company: virtue, like a malady, alienates. For a split second, it is still </w:t>
      </w:r>
      <w:r>
        <w:rPr>
          <w:rStyle w:val="BodyTextChar"/>
          <w:rFonts w:ascii="Verdana" w:hAnsi="Verdana"/>
          <w:sz w:val="20"/>
          <w:szCs w:val="24"/>
        </w:rPr>
        <w:t>A.D.</w:t>
      </w:r>
      <w:r w:rsidRPr="00CF7AB2">
        <w:rPr>
          <w:rStyle w:val="BodyTextChar"/>
          <w:rFonts w:ascii="Verdana" w:hAnsi="Verdana"/>
          <w:sz w:val="20"/>
        </w:rPr>
        <w:t xml:space="preserve"> 176 or thereabouts, and the brain ponders the world.</w:t>
      </w:r>
    </w:p>
    <w:p w14:paraId="7A3C5AD7" w14:textId="77777777" w:rsidR="0000424B" w:rsidRPr="00CF7AB2" w:rsidRDefault="0000424B" w:rsidP="0040183F">
      <w:pPr>
        <w:suppressAutoHyphens/>
        <w:spacing w:after="0"/>
        <w:ind w:firstLine="283"/>
        <w:jc w:val="both"/>
        <w:rPr>
          <w:rFonts w:ascii="Verdana" w:hAnsi="Verdana"/>
          <w:sz w:val="20"/>
        </w:rPr>
      </w:pPr>
    </w:p>
    <w:p w14:paraId="7875E6A2"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5E1DD0DB"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w:t>
      </w:r>
    </w:p>
    <w:p w14:paraId="38E25313" w14:textId="77777777" w:rsidR="0000424B" w:rsidRPr="00CF7AB2" w:rsidRDefault="0000424B" w:rsidP="0040183F">
      <w:pPr>
        <w:keepNext/>
        <w:suppressAutoHyphens/>
        <w:spacing w:after="0"/>
        <w:ind w:firstLine="283"/>
        <w:jc w:val="both"/>
        <w:rPr>
          <w:rFonts w:ascii="Verdana" w:hAnsi="Verdana"/>
          <w:sz w:val="20"/>
        </w:rPr>
      </w:pPr>
    </w:p>
    <w:p w14:paraId="5D99E0DC"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Marcus was a good ruler and a lonely man. In his line of work, loneliness, of course, comes with the territory; but he was lonelier than most. </w:t>
      </w:r>
      <w:r w:rsidRPr="00CF7AB2">
        <w:rPr>
          <w:rStyle w:val="BodyTextChar"/>
          <w:rFonts w:ascii="Verdana" w:hAnsi="Verdana"/>
          <w:i/>
          <w:iCs/>
          <w:sz w:val="20"/>
        </w:rPr>
        <w:t>Meditations</w:t>
      </w:r>
      <w:r w:rsidRPr="00CF7AB2">
        <w:rPr>
          <w:rStyle w:val="BodyTextChar"/>
          <w:rFonts w:ascii="Verdana" w:hAnsi="Verdana"/>
          <w:sz w:val="20"/>
        </w:rPr>
        <w:t xml:space="preserve"> gives you a greater taste of that than his correspondence; yet it is just a taste. The meal had many courses and was pretty heavy. To begin with, he knew that his life had been subverted. For the ancients, philosophy wasn’t a by-product of life but the other way around, and Stoicism was particularly exacting. Perhaps we should momentarily dispense here with the very word “philosophy,” for Stoicism, its Roman version especially, shouldn’t be characterized as love for knowledge. It was, rather, a lifelong experiment in endurance, and a man was his own guinea pig: he was not a probing instrument, he was an answering instrument. By the time of Marcus, the doc</w:t>
      </w:r>
      <w:r w:rsidRPr="00CF7AB2">
        <w:rPr>
          <w:rStyle w:val="BodyTextChar"/>
          <w:rFonts w:ascii="Verdana" w:hAnsi="Verdana"/>
          <w:sz w:val="20"/>
        </w:rPr>
        <w:softHyphen/>
        <w:t>trine’s knowledge was to be lived rather than loved. Its ma</w:t>
      </w:r>
      <w:r w:rsidRPr="00CF7AB2">
        <w:rPr>
          <w:rStyle w:val="BodyTextChar"/>
          <w:rFonts w:ascii="Verdana" w:hAnsi="Verdana"/>
          <w:sz w:val="20"/>
        </w:rPr>
        <w:softHyphen/>
        <w:t>terialist monism, its cosmogony, its logic, and its criterion of truth (the perception that irresistibly compels the subject to assent to it as true) were already in place, and for a phi</w:t>
      </w:r>
      <w:r w:rsidRPr="00CF7AB2">
        <w:rPr>
          <w:rStyle w:val="BodyTextChar"/>
          <w:rFonts w:ascii="Verdana" w:hAnsi="Verdana"/>
          <w:sz w:val="20"/>
        </w:rPr>
        <w:softHyphen/>
        <w:t xml:space="preserve">losopher, life’s purpose was to prove the validity of this knowledge by applying it to reality till the end of his days. In other words, a Stoic’s life was a study in ethics, since ethics buys nothing except osmosis. And Marcus knew that his experiment was </w:t>
      </w:r>
      <w:r w:rsidRPr="00CF7AB2">
        <w:rPr>
          <w:rStyle w:val="BodyTextChar"/>
          <w:rFonts w:ascii="Verdana" w:hAnsi="Verdana"/>
          <w:sz w:val="20"/>
        </w:rPr>
        <w:lastRenderedPageBreak/>
        <w:t>interrupted, or qualified, to a degree he himself wouldn’t be able to comprehend; worse still, that his findings—provided there were any—could have no ap</w:t>
      </w:r>
      <w:r w:rsidRPr="00CF7AB2">
        <w:rPr>
          <w:rStyle w:val="BodyTextChar"/>
          <w:rFonts w:ascii="Verdana" w:hAnsi="Verdana"/>
          <w:sz w:val="20"/>
        </w:rPr>
        <w:softHyphen/>
        <w:t xml:space="preserve">plication. He believed Plato, but not to this extent. At any rate, he would be the first to square the common good with individual unhappiness, and that’s what </w:t>
      </w:r>
      <w:r w:rsidRPr="00CF7AB2">
        <w:rPr>
          <w:rStyle w:val="BodyTextChar"/>
          <w:rFonts w:ascii="Verdana" w:hAnsi="Verdana"/>
          <w:i/>
          <w:iCs/>
          <w:sz w:val="20"/>
        </w:rPr>
        <w:t>Meditations</w:t>
      </w:r>
      <w:r w:rsidRPr="00CF7AB2">
        <w:rPr>
          <w:rStyle w:val="BodyTextChar"/>
          <w:rFonts w:ascii="Verdana" w:hAnsi="Verdana"/>
          <w:sz w:val="20"/>
        </w:rPr>
        <w:t xml:space="preserve"> is per</w:t>
      </w:r>
      <w:r w:rsidRPr="00CF7AB2">
        <w:rPr>
          <w:rStyle w:val="BodyTextChar"/>
          <w:rFonts w:ascii="Verdana" w:hAnsi="Verdana"/>
          <w:sz w:val="20"/>
        </w:rPr>
        <w:softHyphen/>
        <w:t xml:space="preserve">haps all about: a postscript to </w:t>
      </w:r>
      <w:r w:rsidRPr="00CF7AB2">
        <w:rPr>
          <w:rStyle w:val="BodyTextChar"/>
          <w:rFonts w:ascii="Verdana" w:hAnsi="Verdana"/>
          <w:i/>
          <w:iCs/>
          <w:sz w:val="20"/>
        </w:rPr>
        <w:t>the Republic.</w:t>
      </w:r>
      <w:r w:rsidRPr="00CF7AB2">
        <w:rPr>
          <w:rStyle w:val="BodyTextChar"/>
          <w:rFonts w:ascii="Verdana" w:hAnsi="Verdana"/>
          <w:sz w:val="20"/>
        </w:rPr>
        <w:t xml:space="preserve"> He knew that as a philosopher he was finished: that concentration was out, that all he could hope for was some time for sporadic con</w:t>
      </w:r>
      <w:r w:rsidRPr="00CF7AB2">
        <w:rPr>
          <w:rStyle w:val="BodyTextChar"/>
          <w:rFonts w:ascii="Verdana" w:hAnsi="Verdana"/>
          <w:sz w:val="20"/>
        </w:rPr>
        <w:softHyphen/>
        <w:t>templation. That the best his life would amount to would be</w:t>
      </w:r>
      <w:r>
        <w:rPr>
          <w:rStyle w:val="BodyTextChar"/>
          <w:rFonts w:ascii="Verdana" w:hAnsi="Verdana"/>
          <w:sz w:val="20"/>
        </w:rPr>
        <w:t xml:space="preserve"> </w:t>
      </w:r>
      <w:r w:rsidRPr="00CF7AB2">
        <w:rPr>
          <w:rStyle w:val="BodyTextChar"/>
          <w:rFonts w:ascii="Verdana" w:hAnsi="Verdana"/>
          <w:sz w:val="20"/>
        </w:rPr>
        <w:t xml:space="preserve">a few glimpses of eternity, a true surmise now and then. He accepted that, for the sake of the common good no doubt, but hence </w:t>
      </w:r>
      <w:r w:rsidRPr="00CF7AB2">
        <w:rPr>
          <w:rStyle w:val="BodyTextChar"/>
          <w:rFonts w:ascii="Verdana" w:hAnsi="Verdana"/>
          <w:i/>
          <w:iCs/>
          <w:sz w:val="20"/>
        </w:rPr>
        <w:t>Meditations’</w:t>
      </w:r>
      <w:r w:rsidRPr="00CF7AB2">
        <w:rPr>
          <w:rStyle w:val="BodyTextChar"/>
          <w:rFonts w:ascii="Verdana" w:hAnsi="Verdana"/>
          <w:sz w:val="20"/>
        </w:rPr>
        <w:t xml:space="preserve"> overriding melancholy or, if you will, pessimism—all the more deep because the man definitely suspected that there was rather more to the story. </w:t>
      </w:r>
      <w:r w:rsidRPr="00CF7AB2">
        <w:rPr>
          <w:rStyle w:val="BodyTextChar"/>
          <w:rFonts w:ascii="Verdana" w:hAnsi="Verdana"/>
          <w:i/>
          <w:iCs/>
          <w:sz w:val="20"/>
        </w:rPr>
        <w:t>Medita</w:t>
      </w:r>
      <w:r w:rsidRPr="00CF7AB2">
        <w:rPr>
          <w:rStyle w:val="BodyTextChar"/>
          <w:rFonts w:ascii="Verdana" w:hAnsi="Verdana"/>
          <w:i/>
          <w:iCs/>
          <w:sz w:val="20"/>
        </w:rPr>
        <w:softHyphen/>
        <w:t>tions</w:t>
      </w:r>
      <w:r w:rsidRPr="00CF7AB2">
        <w:rPr>
          <w:rStyle w:val="BodyTextChar"/>
          <w:rFonts w:ascii="Verdana" w:hAnsi="Verdana"/>
          <w:sz w:val="20"/>
        </w:rPr>
        <w:t xml:space="preserve"> is thus a patchy book, nurtured by interference. It is a disjointed, rambling internal monologue, with occasional flashes of pedantry as well as of genius. It shows you what he might have been rather than what he was: his vector, rather than an attained destination. It appears to have been jotted down amid the hubbub and babel of this or that mil</w:t>
      </w:r>
      <w:r w:rsidRPr="00CF7AB2">
        <w:rPr>
          <w:rStyle w:val="BodyTextChar"/>
          <w:rFonts w:ascii="Verdana" w:hAnsi="Verdana"/>
          <w:sz w:val="20"/>
        </w:rPr>
        <w:softHyphen/>
        <w:t>itary campaign, successful as they might have been—by the campfire, indeed, and the soldier’s cloak played the Stoic philosopher’s body coverlet. In other words, it was done in spite of—or, if you will, against—history, of which his des</w:t>
      </w:r>
      <w:r w:rsidRPr="00CF7AB2">
        <w:rPr>
          <w:rStyle w:val="BodyTextChar"/>
          <w:rFonts w:ascii="Verdana" w:hAnsi="Verdana"/>
          <w:sz w:val="20"/>
        </w:rPr>
        <w:softHyphen/>
        <w:t>tiny was trying to make him a part. A pessimist he perhaps was, but certainly not a determinist. That’s why he was a good ruler, why the mixture of republic and imperial rule under him didn’t look like a sham. (One may even argue that the larger democracies of the modern world show an increasing preference for his formula. Good examples are contagious, too; but virtue, as we said, alienates. Not to mention that time, wasting its carbon paper on subjects, seems to have very little left for rulers.) To say the least, he was a good caretaker: he didn’t lose what he inherited; and if the empire under him didn’t expand, it was just as well; as Augustus said, “Enough is enough.” For somebody in charge of an entity so vast and for so long (practically thirty- three years, from A.D. 147, when his father-in-law con</w:t>
      </w:r>
      <w:r w:rsidRPr="00CF7AB2">
        <w:rPr>
          <w:rStyle w:val="BodyTextChar"/>
          <w:rFonts w:ascii="Verdana" w:hAnsi="Verdana"/>
          <w:sz w:val="20"/>
        </w:rPr>
        <w:softHyphen/>
        <w:t>ferred upon him the powers of emperorship, to his death in A.D. 181 near the would-be Vienna), he has surprisingly little blood on his hands. He would rather pardon than punish those who rebelled against him; those who fought him, he would rather subdue than destroy. The laws he made ben</w:t>
      </w:r>
      <w:r w:rsidRPr="00CF7AB2">
        <w:rPr>
          <w:rStyle w:val="BodyTextChar"/>
          <w:rFonts w:ascii="Verdana" w:hAnsi="Verdana"/>
          <w:sz w:val="20"/>
        </w:rPr>
        <w:softHyphen/>
        <w:t>efited the most powerless: widows, slaves, juniors, although it must be said that he was the first to introduce the double standard in prosecuting criminal offenses by members of the Senate (the office of special prosecutor was his invention). He used the state’s purse sparingly and, being abstemious himself, tried to encourage this in others. On several occa</w:t>
      </w:r>
      <w:r w:rsidRPr="00CF7AB2">
        <w:rPr>
          <w:rStyle w:val="BodyTextChar"/>
          <w:rFonts w:ascii="Verdana" w:hAnsi="Verdana"/>
          <w:sz w:val="20"/>
        </w:rPr>
        <w:softHyphen/>
        <w:t>sions, when the empire needed money, he sold imperial jewels rather than hit his subjects up for new taxes. Nor did he build anything extravagant, no Pantheon or Colosseum. In the first place, because those already existed; second, because his sojourn in Egypt was quite brief and he didn’t go beyond Alexandria, unlike Agrippa and unlike Titus and Hadrian, to have his mind fired up by the gigantic, desert</w:t>
      </w:r>
      <w:r w:rsidRPr="00CF7AB2">
        <w:rPr>
          <w:rStyle w:val="BodyTextChar"/>
          <w:rFonts w:ascii="Verdana" w:hAnsi="Verdana"/>
          <w:sz w:val="20"/>
        </w:rPr>
        <w:softHyphen/>
        <w:t xml:space="preserve">fitting scale of Egyptian edifices. Besides, he didn’t like </w:t>
      </w:r>
      <w:r w:rsidRPr="00CF7AB2">
        <w:rPr>
          <w:rStyle w:val="BodyTextChar"/>
          <w:rFonts w:ascii="Verdana" w:hAnsi="Verdana"/>
          <w:i/>
          <w:iCs/>
          <w:sz w:val="20"/>
        </w:rPr>
        <w:t>cir</w:t>
      </w:r>
      <w:r w:rsidRPr="00CF7AB2">
        <w:rPr>
          <w:rStyle w:val="BodyTextChar"/>
          <w:rFonts w:ascii="Verdana" w:hAnsi="Verdana"/>
          <w:i/>
          <w:iCs/>
          <w:sz w:val="20"/>
        </w:rPr>
        <w:softHyphen/>
        <w:t>cenze</w:t>
      </w:r>
      <w:r w:rsidRPr="00CF7AB2">
        <w:rPr>
          <w:rStyle w:val="BodyTextChar"/>
          <w:rFonts w:ascii="Verdana" w:hAnsi="Verdana"/>
          <w:sz w:val="20"/>
        </w:rPr>
        <w:t xml:space="preserve"> that much, and when he had to attend a show, he is reported to have read or written or been briefed during the performance. It was he, however, who introduced to the Roman Circus the safety net for acrobats.</w:t>
      </w:r>
    </w:p>
    <w:p w14:paraId="73543368" w14:textId="77777777" w:rsidR="0000424B" w:rsidRPr="00CF7AB2" w:rsidRDefault="0000424B" w:rsidP="0040183F">
      <w:pPr>
        <w:suppressAutoHyphens/>
        <w:spacing w:after="0"/>
        <w:ind w:firstLine="283"/>
        <w:jc w:val="both"/>
        <w:rPr>
          <w:rFonts w:ascii="Verdana" w:hAnsi="Verdana"/>
          <w:sz w:val="20"/>
        </w:rPr>
      </w:pPr>
    </w:p>
    <w:p w14:paraId="004514AC"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7536AF92"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XIII</w:t>
      </w:r>
    </w:p>
    <w:p w14:paraId="4DFA70DF" w14:textId="77777777" w:rsidR="0000424B" w:rsidRPr="00CF7AB2" w:rsidRDefault="0000424B" w:rsidP="0040183F">
      <w:pPr>
        <w:keepNext/>
        <w:suppressAutoHyphens/>
        <w:spacing w:after="0"/>
        <w:ind w:firstLine="283"/>
        <w:jc w:val="both"/>
        <w:rPr>
          <w:rFonts w:ascii="Verdana" w:hAnsi="Verdana"/>
          <w:sz w:val="20"/>
        </w:rPr>
      </w:pPr>
    </w:p>
    <w:p w14:paraId="1BC8F467"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 xml:space="preserve">Antiquity is above all a visual concept, generated by objects whose age escapes definition. The Latin </w:t>
      </w:r>
      <w:r w:rsidRPr="00CF7AB2">
        <w:rPr>
          <w:rStyle w:val="BodyTextChar"/>
          <w:rFonts w:ascii="Verdana" w:hAnsi="Verdana"/>
          <w:i/>
          <w:iCs/>
          <w:sz w:val="20"/>
        </w:rPr>
        <w:t>anticum</w:t>
      </w:r>
      <w:r w:rsidRPr="00CF7AB2">
        <w:rPr>
          <w:rStyle w:val="BodyTextChar"/>
          <w:rFonts w:ascii="Verdana" w:hAnsi="Verdana"/>
          <w:sz w:val="20"/>
        </w:rPr>
        <w:t xml:space="preserve"> is essen</w:t>
      </w:r>
      <w:r w:rsidRPr="00CF7AB2">
        <w:rPr>
          <w:rStyle w:val="BodyTextChar"/>
          <w:rFonts w:ascii="Verdana" w:hAnsi="Verdana"/>
          <w:sz w:val="20"/>
        </w:rPr>
        <w:softHyphen/>
        <w:t xml:space="preserve">tially a more drastic term for “old,” deriving from the equally Latin </w:t>
      </w:r>
      <w:r w:rsidRPr="00CF7AB2">
        <w:rPr>
          <w:rStyle w:val="BodyTextChar"/>
          <w:rFonts w:ascii="Verdana" w:hAnsi="Verdana"/>
          <w:i/>
          <w:iCs/>
          <w:sz w:val="20"/>
        </w:rPr>
        <w:t>ante,</w:t>
      </w:r>
      <w:r w:rsidRPr="00CF7AB2">
        <w:rPr>
          <w:rStyle w:val="BodyTextChar"/>
          <w:rFonts w:ascii="Verdana" w:hAnsi="Verdana"/>
          <w:sz w:val="20"/>
        </w:rPr>
        <w:t xml:space="preserve"> which means “before,” and used to be applied presumably to things Greek. “Beforishness,” then. As for the Greeks themselves, their </w:t>
      </w:r>
      <w:r w:rsidRPr="00CF7AB2">
        <w:rPr>
          <w:rStyle w:val="BodyTextChar"/>
          <w:rFonts w:ascii="Verdana" w:hAnsi="Verdana"/>
          <w:i/>
          <w:iCs/>
          <w:sz w:val="20"/>
          <w:lang w:eastAsia="fr-FR" w:bidi="fr-FR"/>
        </w:rPr>
        <w:t>arche</w:t>
      </w:r>
      <w:r w:rsidRPr="00CF7AB2">
        <w:rPr>
          <w:rStyle w:val="BodyTextChar"/>
          <w:rFonts w:ascii="Verdana" w:hAnsi="Verdana"/>
          <w:sz w:val="20"/>
          <w:lang w:eastAsia="fr-FR" w:bidi="fr-FR"/>
        </w:rPr>
        <w:t xml:space="preserve"> </w:t>
      </w:r>
      <w:r w:rsidRPr="00CF7AB2">
        <w:rPr>
          <w:rStyle w:val="BodyTextChar"/>
          <w:rFonts w:ascii="Verdana" w:hAnsi="Verdana"/>
          <w:sz w:val="20"/>
        </w:rPr>
        <w:t xml:space="preserve">denotes beginning or genesis, the moment when something occurs for </w:t>
      </w:r>
      <w:r w:rsidRPr="00CF7AB2">
        <w:rPr>
          <w:rStyle w:val="BodyTextChar"/>
          <w:rFonts w:ascii="Verdana" w:hAnsi="Verdana"/>
          <w:sz w:val="20"/>
        </w:rPr>
        <w:lastRenderedPageBreak/>
        <w:t>the first time. “Firstness,” then? Herein, in any case, lies a substan</w:t>
      </w:r>
      <w:r w:rsidRPr="00CF7AB2">
        <w:rPr>
          <w:rStyle w:val="BodyTextChar"/>
          <w:rFonts w:ascii="Verdana" w:hAnsi="Verdana"/>
          <w:sz w:val="20"/>
        </w:rPr>
        <w:softHyphen/>
        <w:t>tial distinction between the Romans and the Greeks—a dis</w:t>
      </w:r>
      <w:r w:rsidRPr="00CF7AB2">
        <w:rPr>
          <w:rStyle w:val="BodyTextChar"/>
          <w:rFonts w:ascii="Verdana" w:hAnsi="Verdana"/>
          <w:sz w:val="20"/>
        </w:rPr>
        <w:softHyphen/>
        <w:t>tinction owing its existence partly to the Greeks having fewer objects at their disposal to fathom the provenance of, partly to their general predilection for dwelling on origins. The former, in fact, may very well be an explanation for the latter,</w:t>
      </w:r>
      <w:r>
        <w:rPr>
          <w:rStyle w:val="BodyTextChar"/>
          <w:rFonts w:ascii="Verdana" w:hAnsi="Verdana"/>
          <w:sz w:val="20"/>
        </w:rPr>
        <w:t xml:space="preserve"> </w:t>
      </w:r>
      <w:r w:rsidRPr="00CF7AB2">
        <w:rPr>
          <w:rStyle w:val="BodyTextChar"/>
          <w:rFonts w:ascii="Verdana" w:hAnsi="Verdana"/>
          <w:sz w:val="20"/>
        </w:rPr>
        <w:t>since next to archaeology there is only geology. As for our own version of antiquity, it eagerly swallows both the Greeks and the Romans, yet, if worse comes to worse, might cite the Latin precedent in its defense. Antiquity to us is a vast chronological jumble, filled with historical, mythical, and divine beings, interrelated among themselves by marble and also because a high percentage of the depicted mortals claim divine descendance or were deified. This last aspect, re</w:t>
      </w:r>
      <w:r w:rsidRPr="00CF7AB2">
        <w:rPr>
          <w:rStyle w:val="BodyTextChar"/>
          <w:rFonts w:ascii="Verdana" w:hAnsi="Verdana"/>
          <w:sz w:val="20"/>
        </w:rPr>
        <w:softHyphen/>
        <w:t>sulting in the practically identical scant attire of those mar</w:t>
      </w:r>
      <w:r w:rsidRPr="00CF7AB2">
        <w:rPr>
          <w:rStyle w:val="BodyTextChar"/>
          <w:rFonts w:ascii="Verdana" w:hAnsi="Verdana"/>
          <w:sz w:val="20"/>
        </w:rPr>
        <w:softHyphen/>
        <w:t>bles and in the confusion on our part of attributing fragments (did this splintered arm belong to a mortal or to a deity?), is worth noticing. The blurring of distinctions between mor</w:t>
      </w:r>
      <w:r w:rsidRPr="00CF7AB2">
        <w:rPr>
          <w:rStyle w:val="BodyTextChar"/>
          <w:rFonts w:ascii="Verdana" w:hAnsi="Verdana"/>
          <w:sz w:val="20"/>
        </w:rPr>
        <w:softHyphen/>
        <w:t>tals and deities was habitual with the ancients, with the Roman Caesars in particular. While the Greeks on the whole were interested in lineage, the Romans were after promo</w:t>
      </w:r>
      <w:r w:rsidRPr="00CF7AB2">
        <w:rPr>
          <w:rStyle w:val="BodyTextChar"/>
          <w:rFonts w:ascii="Verdana" w:hAnsi="Verdana"/>
          <w:sz w:val="20"/>
        </w:rPr>
        <w:softHyphen/>
        <w:t>tion. The target, however, was the same: Celestial Mansions, yet vanity or boosting the ruler’s authority played a rather small part in this. The whole point of identifying with the gods lies not so much in the notion of their omniscience as in the sense that their extreme carnality is fully matched by the extremes of their detachment. To begin with, a ruler’s own margin of detachment would make him identify with a god (carnality, of course, would be Nero or Caligula’s short</w:t>
      </w:r>
      <w:r w:rsidRPr="00CF7AB2">
        <w:rPr>
          <w:rStyle w:val="BodyTextChar"/>
          <w:rFonts w:ascii="Verdana" w:hAnsi="Verdana"/>
          <w:sz w:val="20"/>
        </w:rPr>
        <w:softHyphen/>
        <w:t>cut). By acquiring a statue, he’d boost that margin consid</w:t>
      </w:r>
      <w:r w:rsidRPr="00CF7AB2">
        <w:rPr>
          <w:rStyle w:val="BodyTextChar"/>
          <w:rFonts w:ascii="Verdana" w:hAnsi="Verdana"/>
          <w:sz w:val="20"/>
        </w:rPr>
        <w:softHyphen/>
        <w:t>erably, and it’s best if it’s done in the course of one’s lifetime, since marble reduces both the expectations of the subjects and the model’s own willingness to deviate from manifest perfection. It sets one free, as it were, and freedom is the province of deities. Putting it very broadly, the marble and mental vista that we call antiquity is a great repository of shed and shredded skins, a landscape after the departure, if you will; a mask of freedom, a jumble of discarded boosters.</w:t>
      </w:r>
    </w:p>
    <w:p w14:paraId="0754E1A6" w14:textId="77777777" w:rsidR="0000424B" w:rsidRPr="00CF7AB2" w:rsidRDefault="0000424B" w:rsidP="0040183F">
      <w:pPr>
        <w:suppressAutoHyphens/>
        <w:spacing w:after="0"/>
        <w:ind w:firstLine="283"/>
        <w:jc w:val="both"/>
        <w:rPr>
          <w:rFonts w:ascii="Verdana" w:hAnsi="Verdana"/>
          <w:sz w:val="20"/>
        </w:rPr>
      </w:pPr>
    </w:p>
    <w:p w14:paraId="5E6142B1"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544872A4"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XIV</w:t>
      </w:r>
    </w:p>
    <w:p w14:paraId="7A62DE75" w14:textId="77777777" w:rsidR="0000424B" w:rsidRPr="00CF7AB2" w:rsidRDefault="0000424B" w:rsidP="0040183F">
      <w:pPr>
        <w:keepNext/>
        <w:suppressAutoHyphens/>
        <w:spacing w:after="0"/>
        <w:ind w:firstLine="283"/>
        <w:jc w:val="both"/>
        <w:rPr>
          <w:rFonts w:ascii="Verdana" w:hAnsi="Verdana"/>
          <w:sz w:val="20"/>
        </w:rPr>
      </w:pPr>
    </w:p>
    <w:p w14:paraId="3DFD2963"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If Marcus indeed hated anything, and was proscriptive about it, that was gladiatorial show. Some say it was because he detested blood sports, so vulgar and non-Greek, because siding with a team would be for him the beginning of par</w:t>
      </w:r>
      <w:r w:rsidRPr="00CF7AB2">
        <w:rPr>
          <w:rStyle w:val="BodyTextChar"/>
          <w:rFonts w:ascii="Verdana" w:hAnsi="Verdana"/>
          <w:sz w:val="20"/>
        </w:rPr>
        <w:softHyphen/>
        <w:t>tiality. Others insist that it had to do with his wife, Faustina, who, for all her thirteen children—only six survived—was remarkably promiscuous for an empress. Among her nu</w:t>
      </w:r>
      <w:r w:rsidRPr="00CF7AB2">
        <w:rPr>
          <w:rStyle w:val="BodyTextChar"/>
          <w:rFonts w:ascii="Verdana" w:hAnsi="Verdana"/>
          <w:sz w:val="20"/>
        </w:rPr>
        <w:softHyphen/>
        <w:t>merous affairs, these others single out a particular gladiator who, they claim, was the real father of Commodus. But nature works in mysterious ways; an apple often rolls far from the tree, especially if that tree grows on a slope. Com</w:t>
      </w:r>
      <w:r w:rsidRPr="00CF7AB2">
        <w:rPr>
          <w:rStyle w:val="BodyTextChar"/>
          <w:rFonts w:ascii="Verdana" w:hAnsi="Verdana"/>
          <w:sz w:val="20"/>
        </w:rPr>
        <w:softHyphen/>
        <w:t>modus was both a rotten apple and its slope. Actually, as far as the imperial fortunes were concerned, he was a precipice. And perhaps an inability to grasp nature’s mysterious ways was the source of Faustina’s reputation (though if Marcus had it against the gladiators because of Faustina, he should have proscribed also against sailors, pantomime actors, gen</w:t>
      </w:r>
      <w:r w:rsidRPr="00CF7AB2">
        <w:rPr>
          <w:rStyle w:val="BodyTextChar"/>
          <w:rFonts w:ascii="Verdana" w:hAnsi="Verdana"/>
          <w:sz w:val="20"/>
        </w:rPr>
        <w:softHyphen/>
        <w:t xml:space="preserve">erals, and so forth). Marcus himself would make light of this. Once, approached with these rumors and the suggestion that he get rid of her, he retorted: “If we send our wife away, we must give back her dowry, too. ’’ The dowry here was the empire itself, since Faustina was the daughter of Antoninus Pius. On the whole, he stood by her unswervingly and, judging by the honors he bestowed upon her when she died, perhaps even loved her. She was, it appears, one of those heavy main courses whose taste you barely sample in the </w:t>
      </w:r>
      <w:r w:rsidRPr="00CF7AB2">
        <w:rPr>
          <w:rStyle w:val="BodyTextChar"/>
          <w:rFonts w:ascii="Verdana" w:hAnsi="Verdana"/>
          <w:i/>
          <w:iCs/>
          <w:sz w:val="20"/>
        </w:rPr>
        <w:t>Meditations.</w:t>
      </w:r>
      <w:r w:rsidRPr="00CF7AB2">
        <w:rPr>
          <w:rStyle w:val="BodyTextChar"/>
          <w:rFonts w:ascii="Verdana" w:hAnsi="Verdana"/>
          <w:sz w:val="20"/>
        </w:rPr>
        <w:t xml:space="preserve"> In general, Caesar’s wife is beyond reproach and suspicion. And perhaps precisely in order to uphold this attitude as well as to save Faustina’s reputation Marcus de</w:t>
      </w:r>
      <w:r w:rsidRPr="00CF7AB2">
        <w:rPr>
          <w:rStyle w:val="BodyTextChar"/>
          <w:rFonts w:ascii="Verdana" w:hAnsi="Verdana"/>
          <w:sz w:val="20"/>
        </w:rPr>
        <w:softHyphen/>
        <w:t xml:space="preserve">parted from </w:t>
      </w:r>
      <w:r w:rsidRPr="00CF7AB2">
        <w:rPr>
          <w:rStyle w:val="BodyTextChar"/>
          <w:rFonts w:ascii="Verdana" w:hAnsi="Verdana"/>
          <w:sz w:val="20"/>
        </w:rPr>
        <w:lastRenderedPageBreak/>
        <w:t>the nearly two-century-old tradition of selecting an heir to the throne and passed the crown to what he thus asserted to be his own flesh and blood. At any rate, it was</w:t>
      </w:r>
      <w:r>
        <w:rPr>
          <w:rStyle w:val="BodyTextChar"/>
          <w:rFonts w:ascii="Verdana" w:hAnsi="Verdana"/>
          <w:sz w:val="20"/>
        </w:rPr>
        <w:t xml:space="preserve"> </w:t>
      </w:r>
      <w:r w:rsidRPr="00CF7AB2">
        <w:rPr>
          <w:rStyle w:val="BodyTextChar"/>
          <w:rFonts w:ascii="Verdana" w:hAnsi="Verdana"/>
          <w:sz w:val="20"/>
          <w:lang w:eastAsia="fr-FR" w:bidi="fr-FR"/>
        </w:rPr>
        <w:t>F</w:t>
      </w:r>
      <w:r w:rsidRPr="00CF7AB2">
        <w:rPr>
          <w:rStyle w:val="BodyTextChar"/>
          <w:rFonts w:ascii="Verdana" w:hAnsi="Verdana"/>
          <w:sz w:val="20"/>
        </w:rPr>
        <w:t xml:space="preserve">austina’s. Apparently his reverence for his father-in-law was enormous and he simply couldn’t believe that someone in whose veins ran the blood of the Antonines could be all that bad. Or perhaps he regarded Faustina as a force of nature; and nature for a Stoic philosopher was the ultimate authority. If anything, nature taught him indifference and a sense of proportion; otherwise his life would have been pure hell; </w:t>
      </w:r>
      <w:r w:rsidRPr="00CF7AB2">
        <w:rPr>
          <w:rStyle w:val="BodyTextChar"/>
          <w:rFonts w:ascii="Verdana" w:hAnsi="Verdana"/>
          <w:i/>
          <w:iCs/>
          <w:sz w:val="20"/>
        </w:rPr>
        <w:t>Meditations</w:t>
      </w:r>
      <w:r w:rsidRPr="00CF7AB2">
        <w:rPr>
          <w:rStyle w:val="BodyTextChar"/>
          <w:rFonts w:ascii="Verdana" w:hAnsi="Verdana"/>
          <w:sz w:val="20"/>
        </w:rPr>
        <w:t xml:space="preserve"> strings out solipsism like glacial debris. Toward the wrong and atrocious, Marcus was not so much forgiving as dismissive. Which is to say that he was impartial rather than just and that his impartiality was the product not of his mind’s fairness but of his mind’s appetite for the infinite; in particular, for impartiality’s own limits. This would stun his subjects no less than it does his historians, for history is the domain of the partial. And as his subjects chided Marcus for his attitude toward gladiatorial shows, historians jumped on him for his persecution of Christians. It is unclear, of course, how much Marcus was informed about the Christian creed, but it is easy to imagine him finding its metaphysics myopic and its ethics detestable. From a Stoic point of view, a god with whom you trade in virtue to obtain eternal favors wouldn’t be worth a prayer. For somebody like Marcus, virtue’s value lay precisely in its being a gamble, not an investment. Intellectually, to say the least, he had very little reason to favor the Christians; still less could he do so as a ruler, faced at the time with wars, plague, uprisings—and a disobedient minority. Besides, he didn’t introduce new laws against the Christians; those of Hadrian, and those of Trajan before him, were quite enough. It is obvious that, following his beloved Epictetus, Marcus regarded a philos</w:t>
      </w:r>
      <w:r w:rsidRPr="00CF7AB2">
        <w:rPr>
          <w:rStyle w:val="BodyTextChar"/>
          <w:rFonts w:ascii="Verdana" w:hAnsi="Verdana"/>
          <w:sz w:val="20"/>
        </w:rPr>
        <w:softHyphen/>
        <w:t>opher, i.e., himself, as the missionary of Divine Providence to mankind, i.e., to his own subjects. You are welcome to quibble with his notion of it; one thing is quite clear, though:</w:t>
      </w:r>
      <w:r>
        <w:rPr>
          <w:rStyle w:val="BodyTextChar"/>
          <w:rFonts w:ascii="Verdana" w:hAnsi="Verdana"/>
          <w:sz w:val="20"/>
        </w:rPr>
        <w:t xml:space="preserve"> </w:t>
      </w:r>
      <w:r w:rsidRPr="00CF7AB2">
        <w:rPr>
          <w:rStyle w:val="BodyTextChar"/>
          <w:rFonts w:ascii="Verdana" w:hAnsi="Verdana"/>
          <w:sz w:val="20"/>
        </w:rPr>
        <w:t>it was far more open-ended than the Christian version. Blessed are the partial, for they shall inherit the earth.</w:t>
      </w:r>
    </w:p>
    <w:p w14:paraId="3429909C" w14:textId="77777777" w:rsidR="0000424B" w:rsidRPr="00CF7AB2" w:rsidRDefault="0000424B" w:rsidP="0040183F">
      <w:pPr>
        <w:suppressAutoHyphens/>
        <w:spacing w:after="0"/>
        <w:ind w:firstLine="283"/>
        <w:jc w:val="both"/>
        <w:rPr>
          <w:rFonts w:ascii="Verdana" w:hAnsi="Verdana"/>
          <w:sz w:val="20"/>
        </w:rPr>
      </w:pPr>
    </w:p>
    <w:p w14:paraId="399D7BC0"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69A14EBD"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w:t>
      </w:r>
    </w:p>
    <w:p w14:paraId="6C568844" w14:textId="77777777" w:rsidR="0000424B" w:rsidRPr="00CF7AB2" w:rsidRDefault="0000424B" w:rsidP="0040183F">
      <w:pPr>
        <w:keepNext/>
        <w:suppressAutoHyphens/>
        <w:spacing w:after="0"/>
        <w:ind w:firstLine="283"/>
        <w:jc w:val="both"/>
        <w:rPr>
          <w:rFonts w:ascii="Verdana" w:hAnsi="Verdana"/>
          <w:sz w:val="20"/>
        </w:rPr>
      </w:pPr>
    </w:p>
    <w:p w14:paraId="4EB69037"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Take white, ocher, and blue; add to that a bit of green and a lot of geometry. You’ll get the formula time has picked for its backdrop in these parts, since it is not without vanity, especially once it assumes the shape of history or of an in</w:t>
      </w:r>
      <w:r w:rsidRPr="00CF7AB2">
        <w:rPr>
          <w:rStyle w:val="BodyTextChar"/>
          <w:rFonts w:ascii="Verdana" w:hAnsi="Verdana"/>
          <w:sz w:val="20"/>
        </w:rPr>
        <w:softHyphen/>
        <w:t>dividual. It does so out of its prurient interest in finality, in its reductive ability, if you will, for which it has numerous guises, including the human brain or the human eye. So you shouldn’t be surprised, especially if you were born here, to find yourself one day surrounded by the white-cum-ocher, trapezoid square with the white-cum-blue trapeze overhead. The former is human-made (actually, by Michelangelo), the latter is heaven-made, and you may recognize it more read</w:t>
      </w:r>
      <w:r w:rsidRPr="00CF7AB2">
        <w:rPr>
          <w:rStyle w:val="BodyTextChar"/>
          <w:rFonts w:ascii="Verdana" w:hAnsi="Verdana"/>
          <w:sz w:val="20"/>
        </w:rPr>
        <w:softHyphen/>
        <w:t>ily. However, neither is of use to you, since you are green: the shade of oxidized bronze. And if the cumulus white in the oxygen blue overhead is still preferable to the balus</w:t>
      </w:r>
      <w:r w:rsidRPr="00CF7AB2">
        <w:rPr>
          <w:rStyle w:val="BodyTextChar"/>
          <w:rFonts w:ascii="Verdana" w:hAnsi="Verdana"/>
          <w:sz w:val="20"/>
        </w:rPr>
        <w:softHyphen/>
        <w:t>trade’s marble calves and well-tanned Tiburtine chests be</w:t>
      </w:r>
      <w:r w:rsidRPr="00CF7AB2">
        <w:rPr>
          <w:rStyle w:val="BodyTextChar"/>
          <w:rFonts w:ascii="Verdana" w:hAnsi="Verdana"/>
          <w:sz w:val="20"/>
        </w:rPr>
        <w:softHyphen/>
        <w:t>low, it is because clouds remind you of your native antiquity: because they are the future of any architecture. Well, you’ve been around for nearly two thousand years, and you ought to know. Perhaps they, the clouds, are indeed the only true antiquity there is, if only because among them you are not a bronze.</w:t>
      </w:r>
    </w:p>
    <w:p w14:paraId="4CC75D08" w14:textId="77777777" w:rsidR="0000424B" w:rsidRPr="00CF7AB2" w:rsidRDefault="0000424B" w:rsidP="0040183F">
      <w:pPr>
        <w:suppressAutoHyphens/>
        <w:spacing w:after="0"/>
        <w:ind w:firstLine="283"/>
        <w:jc w:val="both"/>
        <w:rPr>
          <w:rFonts w:ascii="Verdana" w:hAnsi="Verdana"/>
          <w:sz w:val="20"/>
        </w:rPr>
      </w:pPr>
    </w:p>
    <w:p w14:paraId="1748C796"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5E1D8A80"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lastRenderedPageBreak/>
        <w:t>XVI</w:t>
      </w:r>
    </w:p>
    <w:p w14:paraId="2E573581" w14:textId="77777777" w:rsidR="0000424B" w:rsidRPr="00CF7AB2" w:rsidRDefault="0000424B" w:rsidP="0040183F">
      <w:pPr>
        <w:keepNext/>
        <w:suppressAutoHyphens/>
        <w:spacing w:after="0"/>
        <w:ind w:firstLine="283"/>
        <w:jc w:val="both"/>
        <w:rPr>
          <w:rFonts w:ascii="Verdana" w:hAnsi="Verdana"/>
          <w:sz w:val="20"/>
        </w:rPr>
      </w:pPr>
    </w:p>
    <w:p w14:paraId="62AC6A02"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i/>
          <w:iCs/>
          <w:sz w:val="20"/>
        </w:rPr>
        <w:t>Ave,</w:t>
      </w:r>
      <w:r w:rsidRPr="00CF7AB2">
        <w:rPr>
          <w:rStyle w:val="BodyTextChar"/>
          <w:rFonts w:ascii="Verdana" w:hAnsi="Verdana"/>
          <w:sz w:val="20"/>
        </w:rPr>
        <w:t xml:space="preserve"> Caesar. How do you feel now, among barbarians? For we are barbarians to you, if only because we speak neither Greek nor Latin. We are also afraid of death far more than</w:t>
      </w:r>
      <w:r>
        <w:rPr>
          <w:rStyle w:val="BodyTextChar"/>
          <w:rFonts w:ascii="Verdana" w:hAnsi="Verdana"/>
          <w:sz w:val="20"/>
        </w:rPr>
        <w:t xml:space="preserve"> </w:t>
      </w:r>
      <w:r w:rsidRPr="00CF7AB2">
        <w:rPr>
          <w:rStyle w:val="BodyTextChar"/>
          <w:rFonts w:ascii="Verdana" w:hAnsi="Verdana"/>
          <w:sz w:val="20"/>
        </w:rPr>
        <w:t>you ever were, and our herd instinct is stronger than the one for self-preservation. Sound familiar? Maybe it’s our numbers, Caesar, or maybe it’s the number of our goods. We sure feel that by dying we stand to lose far more than you ever had, empire or no empire. To you, if I remember correctly, birth was an entrance, death an exit, life a little island in the ocean of particles. To us, you see, it’s all a bit more melodramatic. What spooks us, I guess, is that an entrance is always guarded, whereas an exit isn’t. We can’t conceive of dwindling into particles again: after hoarding so many goods, that’s unpalatable. Status’s inertia, I guess, or fear of the elemental freedom. Be that as it may, Caesar, you are among barbarians. We are your true Parthians, Mar</w:t>
      </w:r>
      <w:r w:rsidRPr="00CF7AB2">
        <w:rPr>
          <w:rStyle w:val="BodyTextChar"/>
          <w:rFonts w:ascii="Verdana" w:hAnsi="Verdana"/>
          <w:sz w:val="20"/>
        </w:rPr>
        <w:softHyphen/>
        <w:t>comanni, and Quadi, because nobody came in your stead, and we inhabit the earth. Some of us go even further, barging into your antiquity, supplying you with definitions. You can’t respond, can’t bless, can’t greet or quell us with your out</w:t>
      </w:r>
      <w:r w:rsidRPr="00CF7AB2">
        <w:rPr>
          <w:rStyle w:val="BodyTextChar"/>
          <w:rFonts w:ascii="Verdana" w:hAnsi="Verdana"/>
          <w:sz w:val="20"/>
        </w:rPr>
        <w:softHyphen/>
        <w:t>stretched right hand—the hand whose fingers still remem</w:t>
      </w:r>
      <w:r w:rsidRPr="00CF7AB2">
        <w:rPr>
          <w:rStyle w:val="BodyTextChar"/>
          <w:rFonts w:ascii="Verdana" w:hAnsi="Verdana"/>
          <w:sz w:val="20"/>
        </w:rPr>
        <w:softHyphen/>
        <w:t xml:space="preserve">ber scribbling your </w:t>
      </w:r>
      <w:r w:rsidRPr="00CF7AB2">
        <w:rPr>
          <w:rStyle w:val="BodyTextChar"/>
          <w:rFonts w:ascii="Verdana" w:hAnsi="Verdana"/>
          <w:i/>
          <w:iCs/>
          <w:sz w:val="20"/>
        </w:rPr>
        <w:t>Meditations.</w:t>
      </w:r>
      <w:r w:rsidRPr="00CF7AB2">
        <w:rPr>
          <w:rStyle w:val="BodyTextChar"/>
          <w:rFonts w:ascii="Verdana" w:hAnsi="Verdana"/>
          <w:sz w:val="20"/>
        </w:rPr>
        <w:t xml:space="preserve"> If that book hasn’t civilized us, what will? Perhaps they billed you as the Philosopher- King precisely to dodge its spell by underscoring your uniqueness. For theoretically what’s unique isn’t valid, Cae</w:t>
      </w:r>
      <w:r w:rsidRPr="00CF7AB2">
        <w:rPr>
          <w:rStyle w:val="BodyTextChar"/>
          <w:rFonts w:ascii="Verdana" w:hAnsi="Verdana"/>
          <w:sz w:val="20"/>
        </w:rPr>
        <w:softHyphen/>
        <w:t>sar, and you were unique. Still, you were no philosopher- king—you’d be the first to wince at this label. You were what the mixture of power and inquiry made you: a postscript to both, a uniquely autonomous entity, almost to the point of pathology. Hence your emphasis on ethics, for supreme power exempts one from the moral norm practically by def</w:t>
      </w:r>
      <w:r w:rsidRPr="00CF7AB2">
        <w:rPr>
          <w:rStyle w:val="BodyTextChar"/>
          <w:rFonts w:ascii="Verdana" w:hAnsi="Verdana"/>
          <w:sz w:val="20"/>
        </w:rPr>
        <w:softHyphen/>
        <w:t>inition, and so does supreme knowledge. You got both for the price of one, Caesar; that’s why you had to be so bloody ethical. You wrote an entire book to keep your soul in check, to steel yourself for daily conduct. But was it really ethics that you were after, Caesar? Wasn’t it your extraordinary appetite for the infinite that drove you to the most minute</w:t>
      </w:r>
      <w:r>
        <w:rPr>
          <w:rStyle w:val="BodyTextChar"/>
          <w:rFonts w:ascii="Verdana" w:hAnsi="Verdana"/>
          <w:sz w:val="20"/>
        </w:rPr>
        <w:t xml:space="preserve"> </w:t>
      </w:r>
      <w:r w:rsidRPr="00CF7AB2">
        <w:rPr>
          <w:rStyle w:val="BodyTextChar"/>
          <w:rFonts w:ascii="Verdana" w:hAnsi="Verdana"/>
          <w:sz w:val="20"/>
        </w:rPr>
        <w:t>self-scrutiny, since you considered yourself a fragment, no matter how tiny, of the Whole, of the Universe—and the Universe, you maintained, changes constantly. So whom were you checking, Marcus? Whose morality did you try and, for all I know, manage to prove? Small wonder, then, that you are not surprised to find yourself now among the barbarians; small wonder that you always were far less afraid of them than of yourself—since you were afraid of yourself far more than of death. “Reflect that the chief source of all evils to man,” says Epictetus, “as well as of baseness and cowardice, is not death but the fear of death.” But you knew also that no man owns his future—or, for that matter, his past. That all one stands to lose by dying is the day when it happens—the day’s remaining part, to be precise—and in time’s eye, still less. The true pupil of Zeno, weren’t you? At any rate, you wouldn’t allow the prospect of nonbeing to color your being, Universe or no Universe. The eventual dance of particles, you held, should have no bearing on the animated body, not to mention on its reason. You were an island, Caesar, or at least your ethics were, an island in the primordial and—pardon the expression—postmordial ocean of free atoms. And your statue just marks the place on the map of the species’ history where this island once stood: uninhabited, before submerging. The waves of doctrine and of creed—of the Stoic doctrine and the Christian creed— have closed over your head, claiming you as their own At</w:t>
      </w:r>
      <w:r w:rsidRPr="00CF7AB2">
        <w:rPr>
          <w:rStyle w:val="BodyTextChar"/>
          <w:rFonts w:ascii="Verdana" w:hAnsi="Verdana"/>
          <w:sz w:val="20"/>
        </w:rPr>
        <w:softHyphen/>
        <w:t>lantis. The truth, though, is that you never were either’s. You were just one of the best men that ever lived, and you were obsessed with your duty because you were obsessed with virtue. Because it’s harder to master than the alternative and because, if the universal design had been evil, the world would not exist. Some will point out no doubt that the doc</w:t>
      </w:r>
      <w:r w:rsidRPr="00CF7AB2">
        <w:rPr>
          <w:rStyle w:val="BodyTextChar"/>
          <w:rFonts w:ascii="Verdana" w:hAnsi="Verdana"/>
          <w:sz w:val="20"/>
        </w:rPr>
        <w:softHyphen/>
        <w:t xml:space="preserve">trine and the creed came before and after you, but it’s not history that defines the good. </w:t>
      </w:r>
      <w:r w:rsidRPr="00CF7AB2">
        <w:rPr>
          <w:rStyle w:val="BodyTextChar"/>
          <w:rFonts w:ascii="Verdana" w:hAnsi="Verdana"/>
          <w:sz w:val="20"/>
        </w:rPr>
        <w:lastRenderedPageBreak/>
        <w:t>To be sure, time, conscious</w:t>
      </w:r>
      <w:r>
        <w:rPr>
          <w:rStyle w:val="BodyTextChar"/>
          <w:rFonts w:ascii="Verdana" w:hAnsi="Verdana"/>
          <w:sz w:val="20"/>
        </w:rPr>
        <w:t xml:space="preserve"> </w:t>
      </w:r>
      <w:r w:rsidRPr="00CF7AB2">
        <w:rPr>
          <w:rStyle w:val="BodyTextChar"/>
          <w:rFonts w:ascii="Verdana" w:hAnsi="Verdana"/>
          <w:sz w:val="20"/>
        </w:rPr>
        <w:t>of its monotony, calls forth men to tell its yesterday from its tomorrow. You, Caesar, were good because you didn’t.</w:t>
      </w:r>
    </w:p>
    <w:p w14:paraId="0B6BA7E5" w14:textId="77777777" w:rsidR="0000424B" w:rsidRPr="00CF7AB2" w:rsidRDefault="0000424B" w:rsidP="0040183F">
      <w:pPr>
        <w:suppressAutoHyphens/>
        <w:spacing w:after="0"/>
        <w:ind w:firstLine="283"/>
        <w:jc w:val="both"/>
        <w:rPr>
          <w:rFonts w:ascii="Verdana" w:hAnsi="Verdana"/>
          <w:sz w:val="20"/>
        </w:rPr>
      </w:pPr>
    </w:p>
    <w:p w14:paraId="3C14B583"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01843AB6"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w:t>
      </w:r>
    </w:p>
    <w:p w14:paraId="48CCFC9B" w14:textId="77777777" w:rsidR="0000424B" w:rsidRPr="00CF7AB2" w:rsidRDefault="0000424B" w:rsidP="0040183F">
      <w:pPr>
        <w:keepNext/>
        <w:suppressAutoHyphens/>
        <w:spacing w:after="0"/>
        <w:ind w:firstLine="283"/>
        <w:jc w:val="both"/>
        <w:rPr>
          <w:rFonts w:ascii="Verdana" w:hAnsi="Verdana"/>
          <w:sz w:val="20"/>
        </w:rPr>
      </w:pPr>
    </w:p>
    <w:p w14:paraId="7B03B1C1"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I saw him for the last time a few years ago, on a wet winter night, in the company of a stray Dalmatian. I was returning by taxi to my hotel after one of the most disastrous evenings in my entire life. The next morning I was leaving Rome for the States. I was drunk. The traffic moved with the speed one wishes for one’s funeral. At the foot of the Capitol I asked the driver to stop, paid, and got out of the car. The hotel was not far away and I guess I intended to continue on foot; instead, I climbed the hill. It was raining, not terribly hard but enough to turn the floodlights of the square—nay! trapeze—into fizzing-off Alka-Seltzer pellets. I hid myself under the conservatory’s arcade and looked around. The square was absolutely empty and the rain was taking a crash course in geometry. Presently I discovered I was not alone: a middle-sized Dalmatian appeared out of nowhere and qui</w:t>
      </w:r>
      <w:r w:rsidRPr="00CF7AB2">
        <w:rPr>
          <w:rStyle w:val="BodyTextChar"/>
          <w:rFonts w:ascii="Verdana" w:hAnsi="Verdana"/>
          <w:sz w:val="20"/>
        </w:rPr>
        <w:softHyphen/>
        <w:t>etly sat down a couple of feet away. Its sudden presence was so oddly comforting that momentarily I felt like offering it one of my cigarettes. I guess this had to do with the pattern of its spots; the dog’s hide was the only place in the whole piazza free of human intervention. For a while we both stared at the horseman’s statue. “The universal nature out of the universal substance, as if it were wax, now molds the figure of a horse, then melting this down uses the material for a tree, next for a man, next for something else; and each of these things subsists for a very short time. Yet it is no hard</w:t>
      </w:r>
      <w:r w:rsidRPr="00CF7AB2">
        <w:rPr>
          <w:rStyle w:val="BodyTextChar"/>
          <w:rFonts w:ascii="Verdana" w:hAnsi="Verdana"/>
          <w:sz w:val="20"/>
        </w:rPr>
        <w:softHyphen/>
        <w:t>ship for a box to be broken up, as it was none for it to be nailed together.” This is what a boy memorized at the age of fifteen and remembered thirty-five years later. Still, this horse didn’t melt down, nor did this man. Apparently the</w:t>
      </w:r>
      <w:r>
        <w:rPr>
          <w:rStyle w:val="BodyTextChar"/>
          <w:rFonts w:ascii="Verdana" w:hAnsi="Verdana"/>
          <w:sz w:val="20"/>
        </w:rPr>
        <w:t xml:space="preserve"> </w:t>
      </w:r>
      <w:r w:rsidRPr="00CF7AB2">
        <w:rPr>
          <w:rStyle w:val="BodyTextChar"/>
          <w:rFonts w:ascii="Verdana" w:hAnsi="Verdana"/>
          <w:sz w:val="20"/>
        </w:rPr>
        <w:t>universal nature was satisfied with this version of its sub</w:t>
      </w:r>
      <w:r w:rsidRPr="00CF7AB2">
        <w:rPr>
          <w:rStyle w:val="BodyTextChar"/>
          <w:rFonts w:ascii="Verdana" w:hAnsi="Verdana"/>
          <w:sz w:val="20"/>
        </w:rPr>
        <w:softHyphen/>
        <w:t>stance and cast it in bronze. And suddenly—presumably because of the rain and the rhythmic pattern of Michelan</w:t>
      </w:r>
      <w:r w:rsidRPr="00CF7AB2">
        <w:rPr>
          <w:rStyle w:val="BodyTextChar"/>
          <w:rFonts w:ascii="Verdana" w:hAnsi="Verdana"/>
          <w:sz w:val="20"/>
        </w:rPr>
        <w:softHyphen/>
        <w:t>gelo’s pilasters and arches—all got blurred, and against that blur, the shining statue, devoid of any geometry, seemed to be moving. Not at great speed, and not out of this place; but enough for the Dalmatian to leave my side and follow the bronze progress.</w:t>
      </w:r>
    </w:p>
    <w:p w14:paraId="57C7308C" w14:textId="77777777" w:rsidR="0000424B" w:rsidRPr="00CF7AB2" w:rsidRDefault="0000424B" w:rsidP="0040183F">
      <w:pPr>
        <w:suppressAutoHyphens/>
        <w:spacing w:after="0"/>
        <w:ind w:firstLine="283"/>
        <w:jc w:val="both"/>
        <w:rPr>
          <w:rFonts w:ascii="Verdana" w:hAnsi="Verdana"/>
          <w:sz w:val="20"/>
        </w:rPr>
      </w:pPr>
    </w:p>
    <w:p w14:paraId="0F9E5962"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48D7B501"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XVIII</w:t>
      </w:r>
    </w:p>
    <w:p w14:paraId="1647CE3E" w14:textId="77777777" w:rsidR="0000424B" w:rsidRPr="00CF7AB2" w:rsidRDefault="0000424B" w:rsidP="0040183F">
      <w:pPr>
        <w:keepNext/>
        <w:suppressAutoHyphens/>
        <w:spacing w:after="0"/>
        <w:ind w:firstLine="283"/>
        <w:jc w:val="both"/>
        <w:rPr>
          <w:rFonts w:ascii="Verdana" w:hAnsi="Verdana"/>
          <w:sz w:val="20"/>
        </w:rPr>
      </w:pPr>
    </w:p>
    <w:p w14:paraId="5BBFE30F"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As absorbing as Roman antiquity appears to be, perhaps we should be a bit more careful with our retrospective proclivity. What if man-made chronology is but a self-fulfi lling fallacy, a means of obscuring the backwardness of one’s own intel</w:t>
      </w:r>
      <w:r w:rsidRPr="00CF7AB2">
        <w:rPr>
          <w:rStyle w:val="BodyTextChar"/>
          <w:rFonts w:ascii="Verdana" w:hAnsi="Verdana"/>
          <w:sz w:val="20"/>
        </w:rPr>
        <w:softHyphen/>
        <w:t xml:space="preserve">ligence? What if it’s just a way of justifying the snail’s pace of the species’ evolution? And what if the very notion of such evolution is a lie? Ultimately, what if this good old sense of history is just the dormant majority’s self-defense against the alert minority? What if our concept of antiquity, for example, is but the switching off of an alarm clock? Let’s take this horseman and his book. To begin with, </w:t>
      </w:r>
      <w:r w:rsidRPr="00CF7AB2">
        <w:rPr>
          <w:rStyle w:val="BodyTextChar"/>
          <w:rFonts w:ascii="Verdana" w:hAnsi="Verdana"/>
          <w:i/>
          <w:iCs/>
          <w:sz w:val="20"/>
        </w:rPr>
        <w:t>Meditations</w:t>
      </w:r>
      <w:r w:rsidRPr="00CF7AB2">
        <w:rPr>
          <w:rStyle w:val="BodyTextChar"/>
          <w:rFonts w:ascii="Verdana" w:hAnsi="Verdana"/>
          <w:sz w:val="20"/>
        </w:rPr>
        <w:t xml:space="preserve"> wasn’t written in the second century A.D., if only because its author wasn’t going by the Christian calendar. In fact, the time of its composition is of no relevance, since its subject is pre</w:t>
      </w:r>
      <w:r w:rsidRPr="00CF7AB2">
        <w:rPr>
          <w:rStyle w:val="BodyTextChar"/>
          <w:rFonts w:ascii="Verdana" w:hAnsi="Verdana"/>
          <w:sz w:val="20"/>
        </w:rPr>
        <w:softHyphen/>
        <w:t>cisely ethics. Unless, of course, humanity takes a special pride in having wasted fifteen centuries before Marcus’ in</w:t>
      </w:r>
      <w:r w:rsidRPr="00CF7AB2">
        <w:rPr>
          <w:rStyle w:val="BodyTextChar"/>
          <w:rFonts w:ascii="Verdana" w:hAnsi="Verdana"/>
          <w:sz w:val="20"/>
        </w:rPr>
        <w:softHyphen/>
        <w:t xml:space="preserve">sights were reiterated by Spinoza. Maybe we are just better at counting than at thinking, or else we mistake the former for the latter? Why is it that we are always so interested in knowing when truth was uttered for the first time? Isn’t this sort of archaeology in itself an indication that we are living a lie? In any case, if </w:t>
      </w:r>
      <w:r w:rsidRPr="00CF7AB2">
        <w:rPr>
          <w:rStyle w:val="BodyTextChar"/>
          <w:rFonts w:ascii="Verdana" w:hAnsi="Verdana"/>
          <w:i/>
          <w:iCs/>
          <w:sz w:val="20"/>
        </w:rPr>
        <w:t>Meditations</w:t>
      </w:r>
      <w:r w:rsidRPr="00CF7AB2">
        <w:rPr>
          <w:rStyle w:val="BodyTextChar"/>
          <w:rFonts w:ascii="Verdana" w:hAnsi="Verdana"/>
          <w:sz w:val="20"/>
        </w:rPr>
        <w:t xml:space="preserve"> is antiquity, it is we who are the ruins. If </w:t>
      </w:r>
      <w:r w:rsidRPr="00CF7AB2">
        <w:rPr>
          <w:rStyle w:val="BodyTextChar"/>
          <w:rFonts w:ascii="Verdana" w:hAnsi="Verdana"/>
          <w:sz w:val="20"/>
        </w:rPr>
        <w:lastRenderedPageBreak/>
        <w:t>only because we believe that ethics has the</w:t>
      </w:r>
      <w:r>
        <w:rPr>
          <w:rStyle w:val="BodyTextChar"/>
          <w:rFonts w:ascii="Verdana" w:hAnsi="Verdana"/>
          <w:sz w:val="20"/>
        </w:rPr>
        <w:t xml:space="preserve"> </w:t>
      </w:r>
      <w:r w:rsidRPr="00CF7AB2">
        <w:rPr>
          <w:rStyle w:val="BodyTextChar"/>
          <w:rFonts w:ascii="Verdana" w:hAnsi="Verdana"/>
          <w:sz w:val="20"/>
        </w:rPr>
        <w:t xml:space="preserve">future. Well, perhaps our retrospective ability should indeed be reined in somewhat, lest it become all-consuming. For if nothing else, ethics is the criterion of the present—perhaps the only one there is, since it turns every yesterday and tomorrow into now. It is precisely that sort of arrow that at every moment of its flight is immobile. </w:t>
      </w:r>
      <w:r w:rsidRPr="00CF7AB2">
        <w:rPr>
          <w:rStyle w:val="BodyTextChar"/>
          <w:rFonts w:ascii="Verdana" w:hAnsi="Verdana"/>
          <w:i/>
          <w:iCs/>
          <w:sz w:val="20"/>
        </w:rPr>
        <w:t>Meditations</w:t>
      </w:r>
      <w:r w:rsidRPr="00CF7AB2">
        <w:rPr>
          <w:rStyle w:val="BodyTextChar"/>
          <w:rFonts w:ascii="Verdana" w:hAnsi="Verdana"/>
          <w:sz w:val="20"/>
        </w:rPr>
        <w:t xml:space="preserve"> is no existential manual and it wasn’t written for posterity. Nor should we, for that matter, be interested in the identity of its author or promote him to the rank of philosopher-king: ethics is an equalizer; thus the author here is Everyman. His concept of duty cannot be attributed to his royal overdose of it, because he wasn’t the only emperor around; neither can his resignation of the imperial origin, because one is able to empathize with it quite readily. Nor can we put it down to his philosophic training—and for the same reasons: there were too many philosophers apart from Marcus, and on the other hand, most of us are not Stoics. What if his sense of duty and his resignation were, in the first place, products of his individual temperament, of the melancholic disposition, if one wants to be precise; combined perhaps with the man’s aging? There are, after all, only four known humors; so at least the melancholics among us can take this book to heart and skip the bit about the historical perspective nobody pos</w:t>
      </w:r>
      <w:r w:rsidRPr="00CF7AB2">
        <w:rPr>
          <w:rStyle w:val="BodyTextChar"/>
          <w:rFonts w:ascii="Verdana" w:hAnsi="Verdana"/>
          <w:sz w:val="20"/>
        </w:rPr>
        <w:softHyphen/>
        <w:t>sesses anyhow. As for the sanguinics, cholerics, and phleg</w:t>
      </w:r>
      <w:r w:rsidRPr="00CF7AB2">
        <w:rPr>
          <w:rStyle w:val="BodyTextChar"/>
          <w:rFonts w:ascii="Verdana" w:hAnsi="Verdana"/>
          <w:sz w:val="20"/>
        </w:rPr>
        <w:softHyphen/>
        <w:t>matics, they, too, perhaps should admit that the melancholic version of ethics is accommodating enough for them to mar</w:t>
      </w:r>
      <w:r w:rsidRPr="00CF7AB2">
        <w:rPr>
          <w:rStyle w:val="BodyTextChar"/>
          <w:rFonts w:ascii="Verdana" w:hAnsi="Verdana"/>
          <w:sz w:val="20"/>
        </w:rPr>
        <w:softHyphen/>
        <w:t>vel at its pedigree and chronology. Perhaps short of com</w:t>
      </w:r>
      <w:r w:rsidRPr="00CF7AB2">
        <w:rPr>
          <w:rStyle w:val="BodyTextChar"/>
          <w:rFonts w:ascii="Verdana" w:hAnsi="Verdana"/>
          <w:sz w:val="20"/>
        </w:rPr>
        <w:softHyphen/>
        <w:t>pulsory Stoic indoctrination, society may profit by making a detectable melancholic streak a prerequisite for anyone as</w:t>
      </w:r>
      <w:r w:rsidRPr="00CF7AB2">
        <w:rPr>
          <w:rStyle w:val="BodyTextChar"/>
          <w:rFonts w:ascii="Verdana" w:hAnsi="Verdana"/>
          <w:sz w:val="20"/>
        </w:rPr>
        <w:softHyphen/>
        <w:t>piring to rule it. To this extent, a democracy can afford what an empire could. And on top of that, one shouldn’t call the Stoic acceptance of the perceptible reality resignation. Se</w:t>
      </w:r>
      <w:r w:rsidRPr="00CF7AB2">
        <w:rPr>
          <w:rStyle w:val="BodyTextChar"/>
          <w:rFonts w:ascii="Verdana" w:hAnsi="Verdana"/>
          <w:sz w:val="20"/>
        </w:rPr>
        <w:softHyphen/>
        <w:t>renity would be more apt, given the ratio between man and the subjects of his attention, or—as the case may be—vice</w:t>
      </w:r>
      <w:r>
        <w:rPr>
          <w:rStyle w:val="BodyTextChar"/>
          <w:rFonts w:ascii="Verdana" w:hAnsi="Verdana"/>
          <w:sz w:val="20"/>
        </w:rPr>
        <w:t xml:space="preserve"> </w:t>
      </w:r>
      <w:r w:rsidRPr="00CF7AB2">
        <w:rPr>
          <w:rStyle w:val="BodyTextChar"/>
          <w:rFonts w:ascii="Verdana" w:hAnsi="Verdana"/>
          <w:sz w:val="20"/>
        </w:rPr>
        <w:t>versa. A grain of sand can’t resign itself to the desert; and perhaps what’s ultimately good about melancholics is that they seldom get hysterical. By and large, they are quite reasonable, and, “what is reasonable,” as Marcus once said, “is consequently social.” Did he say this in Greek, to fit your idea of antiquity?</w:t>
      </w:r>
    </w:p>
    <w:p w14:paraId="6B769BAD" w14:textId="77777777" w:rsidR="0000424B" w:rsidRPr="00CF7AB2" w:rsidRDefault="0000424B" w:rsidP="0040183F">
      <w:pPr>
        <w:suppressAutoHyphens/>
        <w:spacing w:after="0"/>
        <w:ind w:firstLine="283"/>
        <w:jc w:val="both"/>
        <w:rPr>
          <w:rFonts w:ascii="Verdana" w:hAnsi="Verdana"/>
          <w:sz w:val="20"/>
        </w:rPr>
      </w:pPr>
    </w:p>
    <w:p w14:paraId="403F24E6"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51775881"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XIX</w:t>
      </w:r>
    </w:p>
    <w:p w14:paraId="6A8B3B9B" w14:textId="77777777" w:rsidR="0000424B" w:rsidRPr="00CF7AB2" w:rsidRDefault="0000424B" w:rsidP="0040183F">
      <w:pPr>
        <w:keepNext/>
        <w:suppressAutoHyphens/>
        <w:spacing w:after="0"/>
        <w:ind w:firstLine="283"/>
        <w:jc w:val="both"/>
        <w:rPr>
          <w:rFonts w:ascii="Verdana" w:hAnsi="Verdana"/>
          <w:sz w:val="20"/>
        </w:rPr>
      </w:pPr>
    </w:p>
    <w:p w14:paraId="7A7A94FA"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Of all Roman poets, Marcus knew best and preferred Seneca. Partly because Seneca, too, was of Spanish origin, sickly, and a great statesman; mainly, of course, because he was a Stoic. As for Catullus, Marcus would find him no doubt too hot and choleric. Ovid for him would be licentious and ex</w:t>
      </w:r>
      <w:r w:rsidRPr="00CF7AB2">
        <w:rPr>
          <w:rStyle w:val="BodyTextChar"/>
          <w:rFonts w:ascii="Verdana" w:hAnsi="Verdana"/>
          <w:sz w:val="20"/>
        </w:rPr>
        <w:softHyphen/>
        <w:t>cessively ingenious, Virgil too heavy-handed and perhaps even servile, Propertius too obsessive and passionate. Hor</w:t>
      </w:r>
      <w:r w:rsidRPr="00CF7AB2">
        <w:rPr>
          <w:rStyle w:val="BodyTextChar"/>
          <w:rFonts w:ascii="Verdana" w:hAnsi="Verdana"/>
          <w:sz w:val="20"/>
        </w:rPr>
        <w:softHyphen/>
        <w:t xml:space="preserve">ace? Horace would seem to be the most congenial author for Marcus, what with his equipoise and attachment to the Greek monody. Yet perhaps our Emperor thought him too quirky, or too diverse and unsteady as well: in short, too much of a poet. In any case, there is almost no trace of Horace in </w:t>
      </w:r>
      <w:r w:rsidRPr="00CF7AB2">
        <w:rPr>
          <w:rStyle w:val="BodyTextChar"/>
          <w:rFonts w:ascii="Verdana" w:hAnsi="Verdana"/>
          <w:i/>
          <w:iCs/>
          <w:sz w:val="20"/>
        </w:rPr>
        <w:t>Meditations,</w:t>
      </w:r>
      <w:r w:rsidRPr="00CF7AB2">
        <w:rPr>
          <w:rStyle w:val="BodyTextChar"/>
          <w:rFonts w:ascii="Verdana" w:hAnsi="Verdana"/>
          <w:sz w:val="20"/>
        </w:rPr>
        <w:t xml:space="preserve"> nor for that matter of the greatest among the Latins, Lucretius—another you would think a natural choice for Marcus. But then perhaps a Stoic didn’t want to be depressed by an Epicurean. On the whole, Mar</w:t>
      </w:r>
      <w:r w:rsidRPr="00CF7AB2">
        <w:rPr>
          <w:rStyle w:val="BodyTextChar"/>
          <w:rFonts w:ascii="Verdana" w:hAnsi="Verdana"/>
          <w:sz w:val="20"/>
        </w:rPr>
        <w:softHyphen/>
        <w:t>cus seems to have been far more fluent in Greek literature, preferring dramatists and philosophers to poets of course, though snatches from Homer, Agathon, and Menander crop up in his book quite frequently. Come to think of it, if any</w:t>
      </w:r>
      <w:r w:rsidRPr="00CF7AB2">
        <w:rPr>
          <w:rStyle w:val="BodyTextChar"/>
          <w:rFonts w:ascii="Verdana" w:hAnsi="Verdana"/>
          <w:sz w:val="20"/>
        </w:rPr>
        <w:softHyphen/>
        <w:t>thing makes antiquity a coherent concept, it is the volume of its literature. The library of someone like Marcus would contain a hundred or so authors; another hundred perhaps would be hearsay, a rumor. Those were the good old days indeed: antiquity or no antiquity. And even that rumored</w:t>
      </w:r>
      <w:r>
        <w:rPr>
          <w:rStyle w:val="BodyTextChar"/>
          <w:rFonts w:ascii="Verdana" w:hAnsi="Verdana"/>
          <w:sz w:val="20"/>
        </w:rPr>
        <w:t xml:space="preserve"> </w:t>
      </w:r>
      <w:r w:rsidRPr="00CF7AB2">
        <w:rPr>
          <w:rStyle w:val="BodyTextChar"/>
          <w:rFonts w:ascii="Verdana" w:hAnsi="Verdana"/>
          <w:sz w:val="20"/>
        </w:rPr>
        <w:t xml:space="preserve">writing would be limited to two languages: Greek and Latin. If you were he, if you were a Roman emperor, would you in the evening, to take your mind off your cares, read a Latin author if you had a </w:t>
      </w:r>
      <w:r w:rsidRPr="00CF7AB2">
        <w:rPr>
          <w:rStyle w:val="BodyTextChar"/>
          <w:rFonts w:ascii="Verdana" w:hAnsi="Verdana"/>
          <w:sz w:val="20"/>
        </w:rPr>
        <w:lastRenderedPageBreak/>
        <w:t>choice? Even if he was Horace? No; too close for comfort. You’d pick up a Greek—because that’s what you’d never be. Because a Greek, especially a philos</w:t>
      </w:r>
      <w:r w:rsidRPr="00CF7AB2">
        <w:rPr>
          <w:rStyle w:val="BodyTextChar"/>
          <w:rFonts w:ascii="Verdana" w:hAnsi="Verdana"/>
          <w:sz w:val="20"/>
        </w:rPr>
        <w:softHyphen/>
        <w:t>opher, is in your eyes a more genuine item than yourself, since he knew no Latin. If only because of that, he was less a relativist than you, who consider yourself practically a mon</w:t>
      </w:r>
      <w:r w:rsidRPr="00CF7AB2">
        <w:rPr>
          <w:rStyle w:val="BodyTextChar"/>
          <w:rFonts w:ascii="Verdana" w:hAnsi="Verdana"/>
          <w:sz w:val="20"/>
        </w:rPr>
        <w:softHyphen/>
        <w:t>grel. So if he were a Stoic, you must take heed. You even may go so far as to take up a stylus yourself. Otherwise you might not fi t into someone’s notion of antiquity.</w:t>
      </w:r>
    </w:p>
    <w:p w14:paraId="4BB23BB2" w14:textId="77777777" w:rsidR="0000424B" w:rsidRPr="00CF7AB2" w:rsidRDefault="0000424B" w:rsidP="0040183F">
      <w:pPr>
        <w:suppressAutoHyphens/>
        <w:spacing w:after="0"/>
        <w:ind w:firstLine="283"/>
        <w:jc w:val="both"/>
        <w:rPr>
          <w:rFonts w:ascii="Verdana" w:hAnsi="Verdana"/>
          <w:sz w:val="20"/>
        </w:rPr>
      </w:pPr>
    </w:p>
    <w:p w14:paraId="0FA905B1" w14:textId="77777777" w:rsidR="0000424B" w:rsidRDefault="0000424B" w:rsidP="0040183F">
      <w:pPr>
        <w:pStyle w:val="BodyText"/>
        <w:suppressAutoHyphens/>
        <w:spacing w:after="0" w:line="240" w:lineRule="auto"/>
        <w:ind w:firstLine="283"/>
        <w:jc w:val="both"/>
        <w:rPr>
          <w:rStyle w:val="BodyTextChar"/>
          <w:rFonts w:ascii="Verdana" w:hAnsi="Verdana"/>
          <w:sz w:val="20"/>
          <w:szCs w:val="20"/>
        </w:rPr>
      </w:pPr>
    </w:p>
    <w:p w14:paraId="624C0B99" w14:textId="77777777" w:rsidR="0000424B" w:rsidRPr="00CF7AB2" w:rsidRDefault="0000424B" w:rsidP="0040183F">
      <w:pPr>
        <w:pStyle w:val="BodyText"/>
        <w:keepNext/>
        <w:suppressAutoHyphens/>
        <w:spacing w:after="0" w:line="240" w:lineRule="auto"/>
        <w:jc w:val="both"/>
        <w:rPr>
          <w:rFonts w:ascii="Verdana" w:hAnsi="Verdana"/>
          <w:sz w:val="20"/>
          <w:szCs w:val="20"/>
        </w:rPr>
      </w:pPr>
      <w:r w:rsidRPr="00CF7AB2">
        <w:rPr>
          <w:rStyle w:val="BodyTextChar"/>
          <w:rFonts w:ascii="Verdana" w:hAnsi="Verdana"/>
          <w:sz w:val="20"/>
          <w:szCs w:val="20"/>
        </w:rPr>
        <w:t>XX</w:t>
      </w:r>
    </w:p>
    <w:p w14:paraId="1A65E48B" w14:textId="77777777" w:rsidR="0000424B" w:rsidRPr="00CF7AB2" w:rsidRDefault="0000424B" w:rsidP="0040183F">
      <w:pPr>
        <w:keepNext/>
        <w:suppressAutoHyphens/>
        <w:spacing w:after="0"/>
        <w:ind w:firstLine="283"/>
        <w:jc w:val="both"/>
        <w:rPr>
          <w:rFonts w:ascii="Verdana" w:hAnsi="Verdana"/>
          <w:sz w:val="20"/>
        </w:rPr>
      </w:pPr>
    </w:p>
    <w:p w14:paraId="51FD7AEB"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 stray Dalmatian trotting behind the bronze horseman hears something strange, sounding somewhat familiar but muffled by rain. He accelerates slightly and, having over</w:t>
      </w:r>
      <w:r w:rsidRPr="00CF7AB2">
        <w:rPr>
          <w:rStyle w:val="BodyTextChar"/>
          <w:rFonts w:ascii="Verdana" w:hAnsi="Verdana"/>
          <w:sz w:val="20"/>
        </w:rPr>
        <w:softHyphen/>
        <w:t>taken the statue, lifts up his muzzle, hoping to grasp what’s coming out of the horseman’s mouth. In theory it should be easy for him, since his Dalmatia was the birthplace of so many Caesars. He recognizes the language but fails to make out the accent:</w:t>
      </w:r>
    </w:p>
    <w:p w14:paraId="04615BB9" w14:textId="77777777" w:rsidR="0000424B" w:rsidRPr="00CF7AB2" w:rsidRDefault="0000424B" w:rsidP="0040183F">
      <w:pPr>
        <w:suppressAutoHyphens/>
        <w:spacing w:after="0"/>
        <w:ind w:firstLine="283"/>
        <w:jc w:val="both"/>
        <w:rPr>
          <w:rFonts w:ascii="Verdana" w:hAnsi="Verdana"/>
          <w:sz w:val="20"/>
        </w:rPr>
      </w:pPr>
    </w:p>
    <w:p w14:paraId="26086D39"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Take heed not to be transformed into Caesar, not to be dipped in purple dye; for it does happen. Keep yourself therefore simple, go pure, grave, unaffected, the friend of justice, religious, kind,</w:t>
      </w:r>
      <w:r>
        <w:rPr>
          <w:rStyle w:val="BodyTextChar"/>
          <w:rFonts w:ascii="Verdana" w:hAnsi="Verdana"/>
          <w:sz w:val="20"/>
          <w:szCs w:val="20"/>
        </w:rPr>
        <w:t xml:space="preserve"> </w:t>
      </w:r>
      <w:r w:rsidRPr="00CF7AB2">
        <w:rPr>
          <w:rStyle w:val="BodyTextChar"/>
          <w:rFonts w:ascii="Verdana" w:hAnsi="Verdana"/>
          <w:sz w:val="20"/>
          <w:szCs w:val="20"/>
        </w:rPr>
        <w:t>affectionate, strong for your proper work. Wrestle to continue to be the man that Philosophy wished to make you. Reverence the gods, save men</w:t>
      </w:r>
      <w:r>
        <w:rPr>
          <w:rStyle w:val="BodyTextChar"/>
          <w:rFonts w:ascii="Verdana" w:hAnsi="Verdana"/>
          <w:sz w:val="20"/>
          <w:szCs w:val="20"/>
        </w:rPr>
        <w:t> . . .</w:t>
      </w:r>
    </w:p>
    <w:p w14:paraId="2C52F335" w14:textId="77777777" w:rsidR="0000424B" w:rsidRPr="00CF7AB2" w:rsidRDefault="0000424B" w:rsidP="0040183F">
      <w:pPr>
        <w:suppressAutoHyphens/>
        <w:spacing w:after="0"/>
        <w:ind w:firstLine="283"/>
        <w:jc w:val="both"/>
        <w:rPr>
          <w:rFonts w:ascii="Verdana" w:hAnsi="Verdana"/>
          <w:sz w:val="20"/>
        </w:rPr>
      </w:pPr>
    </w:p>
    <w:p w14:paraId="05490762"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Let not the future trouble you, for you will come to it, if come you must, bearing with you the same reason which you are using now to meet the present.</w:t>
      </w:r>
    </w:p>
    <w:p w14:paraId="5DACE6E2" w14:textId="77777777" w:rsidR="0000424B" w:rsidRPr="00CF7AB2" w:rsidRDefault="0000424B" w:rsidP="0040183F">
      <w:pPr>
        <w:suppressAutoHyphens/>
        <w:spacing w:after="0"/>
        <w:ind w:firstLine="283"/>
        <w:jc w:val="both"/>
        <w:rPr>
          <w:rFonts w:ascii="Verdana" w:hAnsi="Verdana"/>
          <w:sz w:val="20"/>
        </w:rPr>
      </w:pPr>
    </w:p>
    <w:p w14:paraId="4D22535A"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All things are the same: familiar in experience, transient in time, sordid in their material; all now such as in the days of those whom we have buried.</w:t>
      </w:r>
    </w:p>
    <w:p w14:paraId="38E48913"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leave the company of men is nothing to fear, if gods exist; for they would not involve you in ill</w:t>
      </w:r>
      <w:r>
        <w:rPr>
          <w:rStyle w:val="BodyTextChar"/>
          <w:rFonts w:ascii="Verdana" w:hAnsi="Verdana"/>
          <w:sz w:val="20"/>
          <w:szCs w:val="20"/>
        </w:rPr>
        <w:t> . . .</w:t>
      </w:r>
    </w:p>
    <w:p w14:paraId="326B6E87" w14:textId="77777777" w:rsidR="0000424B" w:rsidRPr="00CF7AB2" w:rsidRDefault="0000424B" w:rsidP="0040183F">
      <w:pPr>
        <w:suppressAutoHyphens/>
        <w:spacing w:after="0"/>
        <w:ind w:firstLine="283"/>
        <w:jc w:val="both"/>
        <w:rPr>
          <w:rFonts w:ascii="Verdana" w:hAnsi="Verdana"/>
          <w:sz w:val="20"/>
        </w:rPr>
      </w:pPr>
    </w:p>
    <w:p w14:paraId="5E7BF59A"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turn against anything that comes to pass is a separation from nature.</w:t>
      </w:r>
    </w:p>
    <w:p w14:paraId="5489F680" w14:textId="77777777" w:rsidR="0000424B" w:rsidRPr="00CF7AB2" w:rsidRDefault="0000424B" w:rsidP="0040183F">
      <w:pPr>
        <w:suppressAutoHyphens/>
        <w:spacing w:after="0"/>
        <w:ind w:firstLine="283"/>
        <w:jc w:val="both"/>
        <w:rPr>
          <w:rFonts w:ascii="Verdana" w:hAnsi="Verdana"/>
          <w:sz w:val="20"/>
        </w:rPr>
      </w:pPr>
    </w:p>
    <w:p w14:paraId="4BC2795F"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Men have come into the world for the sake of one another. Either instruct them, then, or bear with them.</w:t>
      </w:r>
    </w:p>
    <w:p w14:paraId="7EB7086D" w14:textId="77777777" w:rsidR="0000424B" w:rsidRPr="00CF7AB2" w:rsidRDefault="0000424B" w:rsidP="0040183F">
      <w:pPr>
        <w:suppressAutoHyphens/>
        <w:spacing w:after="0"/>
        <w:ind w:firstLine="283"/>
        <w:jc w:val="both"/>
        <w:rPr>
          <w:rFonts w:ascii="Verdana" w:hAnsi="Verdana"/>
          <w:sz w:val="20"/>
        </w:rPr>
      </w:pPr>
    </w:p>
    <w:p w14:paraId="4ECB3269"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universe is change, life is opinion.</w:t>
      </w:r>
    </w:p>
    <w:p w14:paraId="6459C6E0" w14:textId="77777777" w:rsidR="0000424B" w:rsidRPr="00CF7AB2" w:rsidRDefault="0000424B" w:rsidP="0040183F">
      <w:pPr>
        <w:suppressAutoHyphens/>
        <w:spacing w:after="0"/>
        <w:ind w:firstLine="283"/>
        <w:jc w:val="both"/>
        <w:rPr>
          <w:rFonts w:ascii="Verdana" w:hAnsi="Verdana"/>
          <w:sz w:val="20"/>
        </w:rPr>
      </w:pPr>
    </w:p>
    <w:p w14:paraId="632F6C52"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Run always the short road, and nature’s road is short.</w:t>
      </w:r>
    </w:p>
    <w:p w14:paraId="2D5B63AD" w14:textId="77777777" w:rsidR="0000424B" w:rsidRPr="00CF7AB2" w:rsidRDefault="0000424B" w:rsidP="0040183F">
      <w:pPr>
        <w:suppressAutoHyphens/>
        <w:spacing w:after="0"/>
        <w:ind w:firstLine="283"/>
        <w:jc w:val="both"/>
        <w:rPr>
          <w:rFonts w:ascii="Verdana" w:hAnsi="Verdana"/>
          <w:sz w:val="20"/>
        </w:rPr>
      </w:pPr>
    </w:p>
    <w:p w14:paraId="260BAE2E"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As are your repeated imaginations, so will your mind be, for the soul is dyed by its imaginations.</w:t>
      </w:r>
    </w:p>
    <w:p w14:paraId="2925D562" w14:textId="77777777" w:rsidR="0000424B" w:rsidRPr="00CF7AB2" w:rsidRDefault="0000424B" w:rsidP="0040183F">
      <w:pPr>
        <w:suppressAutoHyphens/>
        <w:spacing w:after="0"/>
        <w:ind w:firstLine="283"/>
        <w:jc w:val="both"/>
        <w:rPr>
          <w:rFonts w:ascii="Verdana" w:hAnsi="Verdana"/>
          <w:sz w:val="20"/>
        </w:rPr>
      </w:pPr>
    </w:p>
    <w:p w14:paraId="2B77CCB2"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Love that to which you go back, and don’t return to Philosophy as to a schoolmaster, but as a man to the sponge and slave, as another to a poultice, another to fomentation</w:t>
      </w:r>
      <w:r>
        <w:rPr>
          <w:rStyle w:val="BodyTextChar"/>
          <w:rFonts w:ascii="Verdana" w:hAnsi="Verdana"/>
          <w:sz w:val="20"/>
          <w:szCs w:val="20"/>
        </w:rPr>
        <w:t> . . .</w:t>
      </w:r>
    </w:p>
    <w:p w14:paraId="2DF49611" w14:textId="77777777" w:rsidR="0000424B" w:rsidRPr="00CF7AB2" w:rsidRDefault="0000424B" w:rsidP="0040183F">
      <w:pPr>
        <w:suppressAutoHyphens/>
        <w:spacing w:after="0"/>
        <w:ind w:firstLine="283"/>
        <w:jc w:val="both"/>
        <w:rPr>
          <w:rFonts w:ascii="Verdana" w:hAnsi="Verdana"/>
          <w:sz w:val="20"/>
        </w:rPr>
      </w:pPr>
    </w:p>
    <w:p w14:paraId="1B2DD601"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mind of the Whole is social.</w:t>
      </w:r>
    </w:p>
    <w:p w14:paraId="4877B74F" w14:textId="77777777" w:rsidR="0000424B" w:rsidRPr="00CF7AB2" w:rsidRDefault="0000424B" w:rsidP="0040183F">
      <w:pPr>
        <w:suppressAutoHyphens/>
        <w:spacing w:after="0"/>
        <w:ind w:firstLine="283"/>
        <w:jc w:val="both"/>
        <w:rPr>
          <w:rFonts w:ascii="Verdana" w:hAnsi="Verdana"/>
          <w:sz w:val="20"/>
        </w:rPr>
      </w:pPr>
    </w:p>
    <w:p w14:paraId="33C02E76"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 noblest kind of retribution is not to become like your enemy.</w:t>
      </w:r>
    </w:p>
    <w:p w14:paraId="6EC339C2" w14:textId="77777777" w:rsidR="0000424B" w:rsidRPr="00CF7AB2" w:rsidRDefault="0000424B" w:rsidP="0040183F">
      <w:pPr>
        <w:suppressAutoHyphens/>
        <w:spacing w:after="0"/>
        <w:ind w:firstLine="283"/>
        <w:jc w:val="both"/>
        <w:rPr>
          <w:rFonts w:ascii="Verdana" w:hAnsi="Verdana"/>
          <w:sz w:val="20"/>
        </w:rPr>
      </w:pPr>
    </w:p>
    <w:p w14:paraId="528BBFF6"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What doesn’t benefit the hive is no benefit to the bee.</w:t>
      </w:r>
    </w:p>
    <w:p w14:paraId="56501D34" w14:textId="77777777" w:rsidR="0000424B" w:rsidRPr="00CF7AB2" w:rsidRDefault="0000424B" w:rsidP="0040183F">
      <w:pPr>
        <w:suppressAutoHyphens/>
        <w:spacing w:after="0"/>
        <w:ind w:firstLine="283"/>
        <w:jc w:val="both"/>
        <w:rPr>
          <w:rFonts w:ascii="Verdana" w:hAnsi="Verdana"/>
          <w:sz w:val="20"/>
        </w:rPr>
      </w:pPr>
    </w:p>
    <w:p w14:paraId="5A7D2FC0"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On Pain: what we cannot bear removes us from life; what lasts can be borne. The understanding, too, preserves its own tran</w:t>
      </w:r>
      <w:r w:rsidRPr="00CF7AB2">
        <w:rPr>
          <w:rStyle w:val="BodyTextChar"/>
          <w:rFonts w:ascii="Verdana" w:hAnsi="Verdana"/>
          <w:sz w:val="20"/>
          <w:szCs w:val="20"/>
        </w:rPr>
        <w:softHyphen/>
        <w:t>quillity by abstraction, and the governing self does not grow worse;</w:t>
      </w:r>
      <w:r>
        <w:rPr>
          <w:rStyle w:val="BodyTextChar"/>
          <w:rFonts w:ascii="Verdana" w:hAnsi="Verdana"/>
          <w:sz w:val="20"/>
          <w:szCs w:val="20"/>
        </w:rPr>
        <w:t xml:space="preserve"> </w:t>
      </w:r>
      <w:r w:rsidRPr="00CF7AB2">
        <w:rPr>
          <w:rStyle w:val="BodyTextChar"/>
          <w:rFonts w:ascii="Verdana" w:hAnsi="Verdana"/>
          <w:sz w:val="20"/>
          <w:szCs w:val="20"/>
        </w:rPr>
        <w:t>but it is for the parts which are injured by pain, if they can, to declare it.</w:t>
      </w:r>
    </w:p>
    <w:p w14:paraId="0F9DCD1E" w14:textId="77777777" w:rsidR="0000424B" w:rsidRPr="00CF7AB2" w:rsidRDefault="0000424B" w:rsidP="0040183F">
      <w:pPr>
        <w:suppressAutoHyphens/>
        <w:spacing w:after="0"/>
        <w:ind w:firstLine="283"/>
        <w:jc w:val="both"/>
        <w:rPr>
          <w:rFonts w:ascii="Verdana" w:hAnsi="Verdana"/>
          <w:sz w:val="20"/>
        </w:rPr>
      </w:pPr>
    </w:p>
    <w:p w14:paraId="33D2AEBF"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There are three relations. One is to what surrounds you. One to the divine cause from which all things come to pass for all. One to those who live at the same time with you.</w:t>
      </w:r>
    </w:p>
    <w:p w14:paraId="3486ADBA"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Accept without pride, relinquish without struggle.</w:t>
      </w:r>
    </w:p>
    <w:p w14:paraId="2DC39855" w14:textId="77777777" w:rsidR="0000424B" w:rsidRPr="00CF7AB2" w:rsidRDefault="0000424B" w:rsidP="0040183F">
      <w:pPr>
        <w:suppressAutoHyphens/>
        <w:spacing w:after="0"/>
        <w:ind w:firstLine="283"/>
        <w:jc w:val="both"/>
        <w:rPr>
          <w:rFonts w:ascii="Verdana" w:hAnsi="Verdana"/>
          <w:sz w:val="20"/>
        </w:rPr>
      </w:pPr>
    </w:p>
    <w:p w14:paraId="43B7AD9A" w14:textId="77777777" w:rsidR="0000424B" w:rsidRPr="00CF7AB2" w:rsidRDefault="0000424B" w:rsidP="0040183F">
      <w:pPr>
        <w:pStyle w:val="BodyText"/>
        <w:suppressAutoHyphens/>
        <w:spacing w:after="0" w:line="240" w:lineRule="auto"/>
        <w:ind w:firstLine="283"/>
        <w:jc w:val="both"/>
        <w:rPr>
          <w:rFonts w:ascii="Verdana" w:hAnsi="Verdana"/>
          <w:sz w:val="20"/>
        </w:rPr>
      </w:pPr>
      <w:r w:rsidRPr="00CF7AB2">
        <w:rPr>
          <w:rStyle w:val="BodyTextChar"/>
          <w:rFonts w:ascii="Verdana" w:hAnsi="Verdana"/>
          <w:sz w:val="20"/>
        </w:rPr>
        <w:t>And then there was nothing else, save the sound of rain crashing on Michelangelo’s flagstones. The Dalmatian darted across the square like a piece of unearthed marble. He was heading no doubt for antiquity, and carried in his ears his master’s—the statue’s—voice:</w:t>
      </w:r>
    </w:p>
    <w:p w14:paraId="788BB3AD" w14:textId="77777777" w:rsidR="0000424B" w:rsidRPr="00CF7AB2" w:rsidRDefault="0000424B" w:rsidP="0040183F">
      <w:pPr>
        <w:suppressAutoHyphens/>
        <w:spacing w:after="0"/>
        <w:ind w:firstLine="283"/>
        <w:jc w:val="both"/>
        <w:rPr>
          <w:rFonts w:ascii="Verdana" w:hAnsi="Verdana"/>
          <w:sz w:val="20"/>
        </w:rPr>
      </w:pPr>
    </w:p>
    <w:p w14:paraId="2278DFAC" w14:textId="77777777" w:rsidR="0000424B" w:rsidRPr="00CF7AB2" w:rsidRDefault="0000424B" w:rsidP="0040183F">
      <w:pPr>
        <w:pStyle w:val="BodyText"/>
        <w:suppressAutoHyphens/>
        <w:spacing w:after="0" w:line="240" w:lineRule="auto"/>
        <w:ind w:firstLine="283"/>
        <w:jc w:val="both"/>
        <w:rPr>
          <w:rFonts w:ascii="Verdana" w:hAnsi="Verdana"/>
          <w:sz w:val="20"/>
          <w:szCs w:val="20"/>
        </w:rPr>
      </w:pPr>
      <w:r w:rsidRPr="00CF7AB2">
        <w:rPr>
          <w:rStyle w:val="BodyTextChar"/>
          <w:rFonts w:ascii="Verdana" w:hAnsi="Verdana"/>
          <w:sz w:val="20"/>
          <w:szCs w:val="20"/>
        </w:rPr>
        <w:t>To acquaint yourself with these things for a hundred years, or for three, is the same.</w:t>
      </w:r>
    </w:p>
    <w:p w14:paraId="12298BA6" w14:textId="77777777" w:rsidR="0000424B" w:rsidRDefault="0000424B" w:rsidP="0040183F">
      <w:pPr>
        <w:pStyle w:val="BodyText"/>
        <w:keepNext/>
        <w:suppressAutoHyphens/>
        <w:spacing w:after="0" w:line="240" w:lineRule="auto"/>
        <w:jc w:val="both"/>
        <w:rPr>
          <w:rStyle w:val="BodyTextChar"/>
          <w:rFonts w:ascii="Verdana" w:hAnsi="Verdana"/>
          <w:sz w:val="20"/>
          <w:szCs w:val="20"/>
        </w:rPr>
      </w:pPr>
    </w:p>
    <w:p w14:paraId="794B925D" w14:textId="5EDF21B1" w:rsidR="005E7907" w:rsidRDefault="0000424B" w:rsidP="00256F5D">
      <w:pPr>
        <w:spacing w:after="0"/>
        <w:ind w:firstLine="284"/>
      </w:pPr>
      <w:r w:rsidRPr="00745E5A">
        <w:rPr>
          <w:rStyle w:val="BodyTextChar"/>
          <w:rFonts w:ascii="Verdana" w:hAnsi="Verdana"/>
          <w:i/>
          <w:iCs/>
          <w:sz w:val="20"/>
          <w:szCs w:val="20"/>
        </w:rPr>
        <w:t>1994</w:t>
      </w:r>
    </w:p>
    <w:sectPr w:rsidR="005E7907" w:rsidSect="00E95BB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1473" w14:textId="77777777" w:rsidR="00DA2261" w:rsidRDefault="00DA2261" w:rsidP="0040183F">
      <w:pPr>
        <w:spacing w:after="0" w:line="240" w:lineRule="auto"/>
      </w:pPr>
      <w:r>
        <w:separator/>
      </w:r>
    </w:p>
  </w:endnote>
  <w:endnote w:type="continuationSeparator" w:id="0">
    <w:p w14:paraId="124275C1" w14:textId="77777777" w:rsidR="00DA2261" w:rsidRDefault="00DA2261" w:rsidP="00401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602E" w14:textId="77777777" w:rsidR="0040183F" w:rsidRDefault="0040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671B9" w14:textId="14C73F22" w:rsidR="0040183F" w:rsidRPr="00E95BB2" w:rsidRDefault="00E95BB2">
    <w:pPr>
      <w:pStyle w:val="Footer"/>
      <w:rPr>
        <w:rFonts w:ascii="Arial" w:hAnsi="Arial" w:cs="Arial"/>
        <w:color w:val="999999"/>
        <w:sz w:val="20"/>
        <w:lang w:val="ru-RU"/>
      </w:rPr>
    </w:pPr>
    <w:r w:rsidRPr="00E95BB2">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1B81" w14:textId="77777777" w:rsidR="0040183F" w:rsidRDefault="0040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87B38" w14:textId="77777777" w:rsidR="00DA2261" w:rsidRDefault="00DA2261" w:rsidP="0040183F">
      <w:pPr>
        <w:spacing w:after="0" w:line="240" w:lineRule="auto"/>
      </w:pPr>
      <w:r>
        <w:separator/>
      </w:r>
    </w:p>
  </w:footnote>
  <w:footnote w:type="continuationSeparator" w:id="0">
    <w:p w14:paraId="6FAF1F21" w14:textId="77777777" w:rsidR="00DA2261" w:rsidRDefault="00DA2261" w:rsidP="00401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B49D" w14:textId="77777777" w:rsidR="0040183F" w:rsidRDefault="00401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3ADA" w14:textId="4C5BEB8A" w:rsidR="0040183F" w:rsidRPr="00E95BB2" w:rsidRDefault="00E95BB2">
    <w:pPr>
      <w:pStyle w:val="Header"/>
      <w:rPr>
        <w:rFonts w:ascii="Arial" w:hAnsi="Arial" w:cs="Arial"/>
        <w:color w:val="999999"/>
        <w:sz w:val="20"/>
        <w:lang w:val="ru-RU"/>
      </w:rPr>
    </w:pPr>
    <w:r w:rsidRPr="00E95BB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556C" w14:textId="77777777" w:rsidR="0040183F" w:rsidRDefault="0040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424B"/>
    <w:rsid w:val="00034616"/>
    <w:rsid w:val="0006063C"/>
    <w:rsid w:val="0015074B"/>
    <w:rsid w:val="00256F5D"/>
    <w:rsid w:val="0029639D"/>
    <w:rsid w:val="00326F90"/>
    <w:rsid w:val="0040183F"/>
    <w:rsid w:val="005E7907"/>
    <w:rsid w:val="0099399D"/>
    <w:rsid w:val="00AA1D8D"/>
    <w:rsid w:val="00B47730"/>
    <w:rsid w:val="00C708D7"/>
    <w:rsid w:val="00CB0664"/>
    <w:rsid w:val="00DA2261"/>
    <w:rsid w:val="00E95BB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0DBFCA"/>
  <w14:defaultImageDpi w14:val="300"/>
  <w15:docId w15:val="{BAF7764A-8276-41C5-B835-592CCDEB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nhideWhenUsed/>
    <w:qFormat/>
    <w:rsid w:val="00AA1D8D"/>
    <w:pPr>
      <w:spacing w:after="120"/>
    </w:pPr>
  </w:style>
  <w:style w:type="character" w:customStyle="1" w:styleId="BodyTextChar">
    <w:name w:val="Body Text Char"/>
    <w:basedOn w:val="DefaultParagraphFont"/>
    <w:link w:val="BodyText"/>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Heading10">
    <w:name w:val="Heading #1_"/>
    <w:basedOn w:val="DefaultParagraphFont"/>
    <w:link w:val="Heading11"/>
    <w:rsid w:val="0000424B"/>
    <w:rPr>
      <w:rFonts w:ascii="Times New Roman" w:eastAsia="Times New Roman" w:hAnsi="Times New Roman" w:cs="Times New Roman"/>
      <w:i/>
      <w:iCs/>
      <w:sz w:val="40"/>
      <w:szCs w:val="40"/>
    </w:rPr>
  </w:style>
  <w:style w:type="character" w:customStyle="1" w:styleId="Heading20">
    <w:name w:val="Heading #2_"/>
    <w:basedOn w:val="DefaultParagraphFont"/>
    <w:link w:val="Heading21"/>
    <w:rsid w:val="0000424B"/>
    <w:rPr>
      <w:rFonts w:ascii="Times New Roman" w:eastAsia="Times New Roman" w:hAnsi="Times New Roman" w:cs="Times New Roman"/>
      <w:smallCaps/>
    </w:rPr>
  </w:style>
  <w:style w:type="character" w:customStyle="1" w:styleId="Bodytext9">
    <w:name w:val="Body text (9)_"/>
    <w:basedOn w:val="DefaultParagraphFont"/>
    <w:link w:val="Bodytext90"/>
    <w:rsid w:val="0000424B"/>
    <w:rPr>
      <w:rFonts w:ascii="Times New Roman" w:eastAsia="Times New Roman" w:hAnsi="Times New Roman" w:cs="Times New Roman"/>
      <w:sz w:val="26"/>
      <w:szCs w:val="26"/>
    </w:rPr>
  </w:style>
  <w:style w:type="paragraph" w:customStyle="1" w:styleId="Heading11">
    <w:name w:val="Heading #1"/>
    <w:basedOn w:val="Normal"/>
    <w:link w:val="Heading10"/>
    <w:rsid w:val="0000424B"/>
    <w:pPr>
      <w:widowControl w:val="0"/>
      <w:spacing w:after="710" w:line="240" w:lineRule="auto"/>
      <w:jc w:val="center"/>
      <w:outlineLvl w:val="0"/>
    </w:pPr>
    <w:rPr>
      <w:rFonts w:ascii="Times New Roman" w:eastAsia="Times New Roman" w:hAnsi="Times New Roman" w:cs="Times New Roman"/>
      <w:i/>
      <w:iCs/>
      <w:sz w:val="40"/>
      <w:szCs w:val="40"/>
    </w:rPr>
  </w:style>
  <w:style w:type="paragraph" w:customStyle="1" w:styleId="Heading21">
    <w:name w:val="Heading #2"/>
    <w:basedOn w:val="Normal"/>
    <w:link w:val="Heading20"/>
    <w:rsid w:val="0000424B"/>
    <w:pPr>
      <w:widowControl w:val="0"/>
      <w:spacing w:after="300" w:line="240" w:lineRule="auto"/>
      <w:jc w:val="center"/>
      <w:outlineLvl w:val="1"/>
    </w:pPr>
    <w:rPr>
      <w:rFonts w:ascii="Times New Roman" w:eastAsia="Times New Roman" w:hAnsi="Times New Roman" w:cs="Times New Roman"/>
      <w:smallCaps/>
    </w:rPr>
  </w:style>
  <w:style w:type="paragraph" w:customStyle="1" w:styleId="Bodytext90">
    <w:name w:val="Body text (9)"/>
    <w:basedOn w:val="Normal"/>
    <w:link w:val="Bodytext9"/>
    <w:rsid w:val="0000424B"/>
    <w:pPr>
      <w:widowControl w:val="0"/>
      <w:spacing w:after="300" w:line="240" w:lineRule="auto"/>
      <w:jc w:val="center"/>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625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9905</Words>
  <Characters>47151</Characters>
  <Application>Microsoft Office Word</Application>
  <DocSecurity>0</DocSecurity>
  <Lines>812</Lines>
  <Paragraphs>77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56979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Homage to Marcus Aurelius</dc:title>
  <dc:subject/>
  <dc:creator>Joseph Brodsky</dc:creator>
  <cp:keywords/>
  <dc:description/>
  <cp:lastModifiedBy>Andrey Piskunov</cp:lastModifiedBy>
  <cp:revision>8</cp:revision>
  <dcterms:created xsi:type="dcterms:W3CDTF">2013-12-23T23:15:00Z</dcterms:created>
  <dcterms:modified xsi:type="dcterms:W3CDTF">2026-06-30T03:29:00Z</dcterms:modified>
  <cp:category/>
</cp:coreProperties>
</file>